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5AC" w:rsidRDefault="00BF0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F05AC" w:rsidRPr="00BF05AC" w:rsidRDefault="00BF05AC" w:rsidP="00BF05AC">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BF05AC">
        <w:rPr>
          <w:rFonts w:ascii="Times New Roman CYR" w:hAnsi="Times New Roman CYR" w:cs="Times New Roman CYR"/>
          <w:b/>
          <w:sz w:val="28"/>
          <w:szCs w:val="28"/>
        </w:rPr>
        <w:t>Крестьянские (фермерские) хозяйства Алтайского края</w:t>
      </w:r>
    </w:p>
    <w:p w:rsidR="00BF05AC" w:rsidRDefault="00BF05AC" w:rsidP="00BF05AC">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BF05AC" w:rsidRDefault="00BF05AC" w:rsidP="00BF05AC">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2011</w:t>
      </w:r>
    </w:p>
    <w:p w:rsidR="00D85A38" w:rsidRPr="00D85A38" w:rsidRDefault="00D85A38" w:rsidP="00D85A38">
      <w:pPr>
        <w:widowControl w:val="0"/>
        <w:autoSpaceDE w:val="0"/>
        <w:autoSpaceDN w:val="0"/>
        <w:adjustRightInd w:val="0"/>
        <w:spacing w:after="0" w:line="240" w:lineRule="auto"/>
        <w:jc w:val="center"/>
        <w:rPr>
          <w:rFonts w:ascii="Times New Roman CYR" w:hAnsi="Times New Roman CYR" w:cs="Times New Roman CYR"/>
          <w:b/>
          <w:sz w:val="28"/>
          <w:szCs w:val="28"/>
        </w:rPr>
      </w:pPr>
      <w:r w:rsidRPr="00D85A38">
        <w:rPr>
          <w:rFonts w:ascii="Times New Roman CYR" w:hAnsi="Times New Roman CYR" w:cs="Times New Roman CYR"/>
          <w:b/>
          <w:sz w:val="28"/>
          <w:szCs w:val="28"/>
        </w:rPr>
        <w:t>Вернуться в каталог готовых дипломов и магистерских диссертаций –</w:t>
      </w:r>
    </w:p>
    <w:p w:rsidR="00D85A38" w:rsidRPr="00D85A38" w:rsidRDefault="00EF2A28" w:rsidP="00D85A38">
      <w:pPr>
        <w:widowControl w:val="0"/>
        <w:autoSpaceDE w:val="0"/>
        <w:autoSpaceDN w:val="0"/>
        <w:adjustRightInd w:val="0"/>
        <w:spacing w:after="0" w:line="240" w:lineRule="auto"/>
        <w:jc w:val="center"/>
        <w:rPr>
          <w:rFonts w:ascii="Times New Roman CYR" w:hAnsi="Times New Roman CYR" w:cs="Times New Roman CYR"/>
          <w:b/>
          <w:sz w:val="28"/>
          <w:szCs w:val="28"/>
        </w:rPr>
      </w:pPr>
      <w:hyperlink r:id="rId7" w:history="1">
        <w:r w:rsidR="00D85A38" w:rsidRPr="00D85A38">
          <w:rPr>
            <w:rFonts w:ascii="Times New Roman CYR" w:hAnsi="Times New Roman CYR" w:cs="Times New Roman CYR"/>
            <w:b/>
            <w:color w:val="0000FF" w:themeColor="hyperlink"/>
            <w:sz w:val="28"/>
            <w:szCs w:val="28"/>
            <w:u w:val="single"/>
            <w:lang w:val="en-US"/>
          </w:rPr>
          <w:t>http</w:t>
        </w:r>
        <w:r w:rsidR="00D85A38" w:rsidRPr="00D85A38">
          <w:rPr>
            <w:rFonts w:ascii="Times New Roman CYR" w:hAnsi="Times New Roman CYR" w:cs="Times New Roman CYR"/>
            <w:b/>
            <w:color w:val="0000FF" w:themeColor="hyperlink"/>
            <w:sz w:val="28"/>
            <w:szCs w:val="28"/>
            <w:u w:val="single"/>
          </w:rPr>
          <w:t>://учебники.информ2000.рф/</w:t>
        </w:r>
        <w:r w:rsidR="00D85A38" w:rsidRPr="00D85A38">
          <w:rPr>
            <w:rFonts w:ascii="Times New Roman CYR" w:hAnsi="Times New Roman CYR" w:cs="Times New Roman CYR"/>
            <w:b/>
            <w:color w:val="0000FF" w:themeColor="hyperlink"/>
            <w:sz w:val="28"/>
            <w:szCs w:val="28"/>
            <w:u w:val="single"/>
            <w:lang w:val="en-US"/>
          </w:rPr>
          <w:t>diplom</w:t>
        </w:r>
        <w:r w:rsidR="00D85A38" w:rsidRPr="00D85A38">
          <w:rPr>
            <w:rFonts w:ascii="Times New Roman CYR" w:hAnsi="Times New Roman CYR" w:cs="Times New Roman CYR"/>
            <w:b/>
            <w:color w:val="0000FF" w:themeColor="hyperlink"/>
            <w:sz w:val="28"/>
            <w:szCs w:val="28"/>
            <w:u w:val="single"/>
          </w:rPr>
          <w:t>.</w:t>
        </w:r>
        <w:r w:rsidR="00D85A38" w:rsidRPr="00D85A38">
          <w:rPr>
            <w:rFonts w:ascii="Times New Roman CYR" w:hAnsi="Times New Roman CYR" w:cs="Times New Roman CYR"/>
            <w:b/>
            <w:color w:val="0000FF" w:themeColor="hyperlink"/>
            <w:sz w:val="28"/>
            <w:szCs w:val="28"/>
            <w:u w:val="single"/>
            <w:lang w:val="en-US"/>
          </w:rPr>
          <w:t>shtml</w:t>
        </w:r>
      </w:hyperlink>
    </w:p>
    <w:p w:rsidR="00BF05AC" w:rsidRDefault="00BF0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Реферат</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Тема дипломной работы - крестьянские (фермерские) хозяйства Алтайского края. Цель работы заключается в рассмотрение развития крестьянских (фермерских) хозяйств Алтайского края.</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Дипломная работа написана на 73 страницах, содержит реферат, введение, основную часть, заключение, список использованной литературы и источников, приложения. Основная часть состоит из трех глав.</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Первая глава - природные условия развития сельского хозяйства в Алтайском крае, включает в себя 4 раздела. Название второй главы - фермерское движение в Алтайском крае. Состоит из 2 разделов. Третья глава - проблемы и перспективы развития крестьянских (фермерских) хозяйств. </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содержит в себе 7 рисунков и 7 таблиц.</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Содержание</w:t>
      </w:r>
    </w:p>
    <w:p w:rsidR="00E079EA" w:rsidRDefault="00E079EA">
      <w:pPr>
        <w:widowControl w:val="0"/>
        <w:autoSpaceDE w:val="0"/>
        <w:autoSpaceDN w:val="0"/>
        <w:adjustRightInd w:val="0"/>
        <w:spacing w:after="0" w:line="360" w:lineRule="auto"/>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E079EA" w:rsidRDefault="00977C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1. Природные условия для развития сельского хозяйства в Алтайском крае</w:t>
      </w:r>
    </w:p>
    <w:p w:rsidR="00E079EA" w:rsidRDefault="00977C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Геологическое строение и рельеф</w:t>
      </w:r>
    </w:p>
    <w:p w:rsidR="00E079EA" w:rsidRDefault="00977C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Климат, времена года</w:t>
      </w:r>
    </w:p>
    <w:p w:rsidR="00E079EA" w:rsidRDefault="00977C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Водные ресурсы</w:t>
      </w:r>
    </w:p>
    <w:p w:rsidR="00E079EA" w:rsidRDefault="00977C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Почвы и земельные ресурсы</w:t>
      </w:r>
    </w:p>
    <w:p w:rsidR="00E079EA" w:rsidRDefault="00977C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 Фермерское движение в Алтайском крае</w:t>
      </w:r>
    </w:p>
    <w:p w:rsidR="00E079EA" w:rsidRDefault="00977C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Становление крестьянских хозяйств на Алтае</w:t>
      </w:r>
    </w:p>
    <w:p w:rsidR="00E079EA" w:rsidRDefault="00977C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.2Особенности ведения сельского хозяйства в крестьянских фермерских хозяйствах Алтайского края</w:t>
      </w:r>
    </w:p>
    <w:p w:rsidR="00E079EA" w:rsidRDefault="00977C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3. Проблемы и перспективы развития крестьянских (фермерских) хозяйств</w:t>
      </w:r>
    </w:p>
    <w:p w:rsidR="00E079EA" w:rsidRDefault="00977C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Особенности и факторы, влияющие на эффективность развития крестьянских (фермерских) хозяйств Алтайского края</w:t>
      </w:r>
    </w:p>
    <w:p w:rsidR="00E079EA" w:rsidRDefault="00977C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Перспективы развития</w:t>
      </w:r>
    </w:p>
    <w:p w:rsidR="00E079EA" w:rsidRDefault="00977C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Реализация национальных проектов фермерства в крае</w:t>
      </w:r>
    </w:p>
    <w:p w:rsidR="00E079EA" w:rsidRDefault="00977C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E079EA" w:rsidRDefault="00977C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E079EA" w:rsidRDefault="00977C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Приложения</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Алтайский край является одним из крупнейших сельскохозяйственных регионов в Сибирском федеральном округе и Российской Федерации. Алтайский край, который по праву называется житницей Сибири, является одним из крупнейших производителей сельскохозяйственной продукции и продуктов питания в России.</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годы крестьянские (фермерские) хозяйства превратились в крупного производителя сельскохозяйственной продукции. На долю фермерских хозяйств приходиться 11,3 % от хозяйств всех категорий Алтайского края. По состоянию на 1 января 2011 года в крае зарегистрировано 4802 крестьянских (фермерских) хозяйства, за которыми закреплено 1,8 млн гектаров сельхозугодий, в том числе 1,6 млн гектаров пашни. В последнее время всё чаше встает вопрос об особенностях ведения сельского хозяйства в фермерстве.</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поддержка должна быть направлена на создание общих благоприятных условий функционирования крестьянских (фермерских) хозяйств, повышение эффективности использования имеющихся ресурсов.</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дипломной работы является сельское хозяйство Алтайского края, а предметом - крестьянские (фермерские) хозяйства.</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дипломной работы - рассмотрение развития крестьянских (фермерских) хозяйств Алтайского края.</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необходимо решить ряд задач:</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природные и экономические факторы развития фермерства в Алтайском крае;</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историю формирования фермерства в крае;</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роль фермерства в сельском хозяйстве края на современном этапе;</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изучить перспективы развития крестьянских (фермерских) хозяйств </w:t>
      </w:r>
      <w:r>
        <w:rPr>
          <w:rFonts w:ascii="Times New Roman CYR" w:hAnsi="Times New Roman CYR" w:cs="Times New Roman CYR"/>
          <w:sz w:val="28"/>
          <w:szCs w:val="28"/>
        </w:rPr>
        <w:lastRenderedPageBreak/>
        <w:t>Алтайского края и реализации национальных проектов.</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создания работы основывался на сборе и анализе посвященных данной теме научных публикаций, обработке статистических данных, построение картосхем. Методологической основой дипломной работы являются научная литература, статьи из научных журналов, ресурсы интернета и статистические ежегодники.</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Природные предпосылки развития сельского хозяйства в Алтайском крае</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Алтайский край занимает уникальное с точки зрения геологии и геоморфологии положение: в его границах расположена юго-восточная окраина Западно-Сибирской равнины и часть Алтайского горного массива. Это обуславливает разнообразие рельефа и по внешнему виду, и по происхождению, и по истории развития [26].</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Располагаясь в пределах Западно-Сибирской равнины, которая на юго- востоке сливается с постепенно возвышающимися к югу горными цепями Алтая и Казахским мелкосопочником, между 51-54° с.ш. и 78-86° в.д. умеренного пояса Земли. Алтай вытянут с юго-востока на северо-запад почти на 1000 км. Юго-восточные его рубежи очень близко подходят к центру Азии. Край простирается с запада на восток на 560 км и с севера на юг на 500 км [15].</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Территория края относится к двум физико-географическим странам - Западно-Сибирской равнине и Алтае-Саянским горам. Горная часть охватывает равнину с восточной и южной сторон. Переходное положение между Западной-Сибирской равниной и горами Алтая, неоднородность геолого-геморфологического строения и особенности орографии обусловили различия климата и разнообразие природных условий и ландшафтов края - от сухостепных в Кулунде до горно-тундровых и субальпийских лугов на крайнем юге (приложение 6).</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Территория края прорезана многочисленными притоками Оби, начинающимися либо высоко в горах, либо среди всхолмленных равнин. Есть в крае и бассейны внутреннего (местного) стока, глубокие озера, ледники и водопады. Территория края расположена на высотах от 100-150 м (Кулундинская степь), до 2300 м (Северо-Западный Алтай). Вследствие географического положения в зоне соединения гор и равнин [15].</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природном отношении край расположен в широкой полосе степей и лесостепей, что создает благоприятные условия для сельского хозяйства. Вместе с тем наличие горных хребтов и широких долин, в сочетании с климатом, обусловили в процессе геологического развития формирование и других видов ландшафта [27].</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Геологическое строение и рельеф</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Длительная и сложная история развития земной коры в пределах края определила неоднородность и большую сложность ее геологического строения. Северная часть территории занята окраиной Западно-Сибирской плиты (Кулундинская впадина), на востоке и в южной половине поднимаются складчатые сооружения Салаира и Алтая.</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Равнинная часть края имеет двухъярусное строение: глубоко опущенный складчатый палеозойский фундамент и платформенный чехол из отложений мезо-кайнозойского времени. Нижний ярус в виде ступеней погружается к северу от предгорий Алтая и Салаира от 0-200 до 400-500 м.</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Кулундинская равнина слагается мощной толщей пород неогена из глин с прослоями мелкозернистых песков пластом 100 - 120 м. Выше по разрезу слоем в 35-40м лежат тонкозернистые пески с гравием и галькой. Новейшие отложения представлены песками, супесями, суглинками.</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Повсеместно распространены четвертичные отложения, мощность которых изменяется от 10 до 200 м. Это, по преимуществу, аллювиальные лессовидные суглинки, супеси с прослоями мелкозернистых песков. Приобское плато покрыто толщей аллювиальных песков и галечников. Ложбины древнего стока, прорезающие плато, заполнены в основном песками. Их положение обозначено ленточными сосновыми борами [15].</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долинах рек, стекающих в Обь, сформирована серия надпойменных </w:t>
      </w:r>
      <w:r>
        <w:rPr>
          <w:rFonts w:ascii="Times New Roman CYR" w:hAnsi="Times New Roman CYR" w:cs="Times New Roman CYR"/>
          <w:sz w:val="28"/>
          <w:szCs w:val="28"/>
        </w:rPr>
        <w:lastRenderedPageBreak/>
        <w:t>террас, сложенных галечниками, песками, суглинками. Современные отложения представлены аллювием пойм, ветровыми и озерными осадками,лессовидными суглинками.</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Восточная часть Алтая и Салаир заняты сооружениями каледонской складчатой системы, юго-западная окраина - герцинской складчатости.</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Породы четвертичного возраста (аллювиальные, водноледниковые) выстилают днища межгорных котловин и речных долин и нижние участки склонов. Это чаще всего суглинки с песком, гравием, щебнем, галечники, валунники, пески, супеси [15].</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картина рельефа слагается из равнинных и горных территорий: плоская Кулундинская равнина (100-200 м), пологоувалистое Приобское плато (200-300 м), холмисто-увалистая Бийско-Чумышская возвышенность, ограниченные Предалтайской и Предсалаирской (200-350 м) предгорными равнинами (Салаирский кряж (400-600 м) и часть Алтайской горной системы, котирую по традиции называют Русским Алтаем (1200-2432м) [15].</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Кулундинская равнинна, занимающая запад края, плоская, с малыми уклонами - самое низкое место в крае (минимальная высота 96 м), является удобной территорией для использования в сельском хозяйстве. В общем, плане она представляет огромную чашу, центральные части которой заняты крупными озерами - Кулундинским, Кучукское, Б. Яровое и целый ряд более мелких.</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озера окружены невысокими, в 2-6 м, уступами, выше переходящими в озерные террасы. Озера Кулунды остаток некогда существовавшего крупного водоема. Южная часть Кулундинской равнины, полого наклоненная к юго-востоку, образована слившимся конусами аккумуляции бывших в прошлом речных потоков. Отложенные массивы песков имеют бугристый и бугристо-грядовой рельеф. Реки Кулунды(Кулунда, Бурла, Суетка, Кучук) имеют неглубокие долины, извилистое русло, невысокие и широкие уступы террас.</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Приобское плато с довольно густой сетью балок и оврагов, долин мелких водотоков. Максимальная высота плато - 321 м. Главная черта его рельефа сохранившиеся параллельные ложбины стока когда-то больших водных потоков ледникового происхождения. Ложбины вытянуты с северо- востока на юго-запад. Ширина их до 20 км, глубина достигает 50-100 м. Днища ложбин выстланы песками с бугристо-грядовым рельефом. В большей части ложбин текут современные реки (Барнаулка, Касмала, Алей, Бурла, Кулунда), либо вытянуты цепочки озер. Проточные озера пресные, а непроточные соленые или горько-соленые. Ближе к Оби поверхность плато сильно изрезана балками, оврагами, долинами водотоков. Встречаются и округлые понижения на водоразделах, образованные в результате просачивания поверхностных вод, в особенности талых.</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Долина Оби от устья Чарыша до устья Ини имеет асимметричное строение: высокий, до 150 м, крутой левый берег и низкий, пологий правый. Ученые, изучающие рельеф (геоморфологи), различают в правобережье широкую (4-15 км) пойму и пять надпойменных террас [15].</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Поверхность поймы изрезана старыми руслами Оби. В ней много старинных озер. Поверхность террас неровная, расчлененная сетью прямолинейных ложбин.</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широкой долиной Оби простирается Бийско-Чумышская возвышенность (300-500 м), переходящая восточнее в Предсалаирскую равнину (200-300 м). Возвышенность имеет пологоувалистую поверхность, расчлененную речными долинами преимущественно юго-западного простирания. Степень расчленения достигается таких же значений, как и на Приобском плато, что связано с большими абсолютными высотами этой территории и значительными количествами осадков. Рельеф возвышенности усложнен сетью балок и оврагов.</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Равнинная часть края с давних пор используется человеком. Здесь, </w:t>
      </w:r>
      <w:r>
        <w:rPr>
          <w:rFonts w:ascii="Times New Roman CYR" w:hAnsi="Times New Roman CYR" w:cs="Times New Roman CYR"/>
          <w:sz w:val="28"/>
          <w:szCs w:val="28"/>
        </w:rPr>
        <w:lastRenderedPageBreak/>
        <w:t>прекрасные пахотные земли, хорошие условия для строительства. Это наиболее заселенная часть края с густой сетью дорог, линий электропередачи. Здесь удобно проводить мелиорацию земель.</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Холмисто-увалистый рельеф невысокого (400-500 м) Салаира сильно расчленен густой сетью водотоков. Кряж вытянут дугой, выпуклой к северо- востоку, длина ее почти 300 км. Водораздельная линия кряжа сдвинута в сторону Кузнецкой котловины, к днищу которой он опускается несколькими уступами. Юго-западный склон, напротив, пологий [15].</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Полосой волнистого рельефа предалтайских предгорных равнин Западная Сибирь отделена от собственно Алтайских гор. В пределах края находится лишь северная часть этой горной области. Это хребты Колыван-ский, Тигирецкий и северные окончания алтайских хребтов Коргонского, Бащелакского, Ануйского, Чергинского, Семинского.</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Названные горные цепи с их отрогами образуют гигантскую решетку, усложняющую условия формирования местных климатов. От сложно сочетающихся климата и рельефа зависит и разнообразие ландшафтных комплексов.</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Понижение от центра Алтая к периферии носит ступенчатый характер, подчеркнутый распределением растительности. Гигантские ступени это сохранившиеся остатки некогда бывшего пенеплена.</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Ученые-географы, изучая рельеф Алтайского края, выделили несколько его типов, приуроченных к конкретным высотным поясам [27].</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Самый верхний ярус (пояс) высокогорный альпийский со следами снежно-ледовой обработки, исключительно активным морозным выветриванием, повсеместным развитием склоновых процессов (селей, обвалов, осыпей, лавин). Этот тип рельефа распространен в крае на очень небольших площадях.</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Ниже скалистых хребтов расположен второй пояс остатки древней </w:t>
      </w:r>
      <w:r>
        <w:rPr>
          <w:rFonts w:ascii="Times New Roman CYR" w:hAnsi="Times New Roman CYR" w:cs="Times New Roman CYR"/>
          <w:sz w:val="28"/>
          <w:szCs w:val="28"/>
        </w:rPr>
        <w:lastRenderedPageBreak/>
        <w:t>выровненной поверхности. Их поверхность полная противоположное альпийскому высокогорью. Слабо врезана речная сеть, невысокие холмы, много озер, есть болота. Плато - великолепные летние пастбища, которые используются человеком с незапамятных времен.</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ниже расположен наиболее обширный пояс эрозионного средне- горного рельефа, занимающий окраины хребтов. Здесь глубокие долины, крутые склоны, поросшие лесом. Освоение склонов гор в этом поясе дело сложное, требует больших затрат, хорошей техники, умения и навыков работы.</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густоте расчленения, то есть по среднему расстоянию соседних понижений рельефа, выделяется северная часть Алтая, где долины водотоков отстоят друг от друга не более чем на 0,4 км. Менее всего расчленены Кулундинская равнина и участки Приобского плато, что обуславливает здесь ведение сельского хозяйства.</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Значительная часть территории края подвержена овражной эрозии. Есть районы, где до 25 - 30% всей площади занято оврагами (Усть-Пристанский, Быстроистокский, Петропавловский районы). С оврагами ведется активная борьба, поскольку они расчленяют склоны на участки, неудобные для механизированной обработки почвы. Для ликвидации оврагов ведется их засыпка, выполаживаются и отсыпаются откосы, сооружаются заградительные валы. Эффективный способ борьбы с овражной эрозией - облесение склонов.</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равнин края характерна северо-восточная ориентация эрозионных форм, наиболее ярко выраженная на примере ложбин древнего стока [15].</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Природные условия оказывают непосредственное влияние на формирование типов сельскохозяйственного производства. Алтайский край характеризуется наиболее благоприятными природными условиями для развития сельского хозяйства в Западно-Сибирском регионе. На ведение сельского хозяйства в крае оказывает влияние большое разнообразие рельефа. Большая часть (около 3/5) края представлена равнинной территорией, включающей </w:t>
      </w:r>
      <w:r>
        <w:rPr>
          <w:rFonts w:ascii="Times New Roman CYR" w:hAnsi="Times New Roman CYR" w:cs="Times New Roman CYR"/>
          <w:sz w:val="28"/>
          <w:szCs w:val="28"/>
        </w:rPr>
        <w:lastRenderedPageBreak/>
        <w:t>Кулундинскую низменность на западе, Приобское плато на Северо-Центральном Левобережье, эта территория позволяет осваивать сельскохозяйственные угодья с применением техники на больших площадях [27].</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Бийско-Чумышская возвышенность изрезана сетью балок и оврагов, что осложняет ведение сельского хозяйства, выводит из сельскохозяйственного оборота часть эродированных земель и требует специальных природоохранных мер по закреплению оврагов.</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Предсалаирская равнина на северо-востоке переходит в холмисто- увалистый Салаирский кряж (400-500м), поверхность которого значительно осложняет ведение сельского хозяйства. Эрозионные склоны требуют специальной агротехники вдоль горизонталей, сохранение стерни и др.</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Важнейшими ресурсами гор является естественные кормовые угодья. На них базируется мясомолочное и мясошерстное животноводства. В ряде районов имеются благоприятные условия для мараловодства [5].</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Предгорья и горные зоны Алтая и Салаира относятся к зонам рискового земледелия. Значительная часть пойм крупных рек занята лесами или заболоченны и сенокосными лугами на переувлажненных пойменных почвах и тоже, выпадает из фонда обрабатываемых земель.</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Климат и времена года</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особенности климата края обусловлены взаимодействием общих климатообразующих факторов: солнечной радиации, циркуляции воздушных масс и характера подстилающей поверхности (рельеф, растительность, реки, болота, наличие снежного и ледяного покрова и др.). Значение их определяется положением края в умеренных широтах центральной части Евразии и удаленностью от морей и океанов. Большое влияние на климат оказывают прилегающие территории: Западная и Восточная Сибирь, </w:t>
      </w:r>
      <w:r>
        <w:rPr>
          <w:rFonts w:ascii="Times New Roman CYR" w:hAnsi="Times New Roman CYR" w:cs="Times New Roman CYR"/>
          <w:sz w:val="28"/>
          <w:szCs w:val="28"/>
        </w:rPr>
        <w:lastRenderedPageBreak/>
        <w:t>Центральная и Средняя Азия. Через механизм циклонической деятельности большое влияние на алтайский климат оказывает европейская территория России и далекая Атлантика. Роль последней сказывается в распределении осадков, особенно в горных районах, подверженных влиянию более высоких слоев тропосферы в полосе западного переноса воздушных масс (приложение 7).</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Климат края имеет ярко выраженные черты континентальности: здесь холодная, длительная, снежная зима и короткое, теплое, иногда жаркое лето. Годовые амплитуды температуры в крае для некоторых пунктов таковы: Барнаул - 37,3°, Бийск - 36,2°, Славгород - 39,3°, Рубцовск - 38,0°.</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Положение края на 51-54° с. ш. и преобладание антициклональных погод создают благоприятные возможности для большого приходасолнечного тепла. Годовые суммы прямой и рассеянной (суммарной)радиации изменяются от 100 ккал/см на севере до 120 ккал/см на юге края [3].</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горах, где чаще бывает облачная погода, приток солнечной радиации уменьшается, а ее распределение зависит еще и от ориентации и крутизны склонов.</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Годовая продолжительность солнечного сияния в крае изменяется в пределах 1800 - 2100 часов (Барнаул- 1900, Бийск - 2067, Белокуриха - 1925). По количеству солнечного света север края можно сравнить с центром Украины, юго-запад в районе Рубцовска - с Южным Крымом.</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Суммарная радиация частично отражается земной поверхностью: летом до 20-30%, зимой до 60-70%, и величина поглощенной радиации уменьшается до 70-90 ккал/см . Усвоенное солнечное тепло расходуется на нагрев почвы, воды и приземных слоев воздуха. В зависимости от сезона года меняется величина радиационного баланса, на долю которого остается не более 30-45% поступающего тепла, то есть 30-45 ккал/см [22].</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годовом выводе радиационный баланс отрицателен лишь на высотах более 2500 м. Летом он положителен на всей территории края, зимой всюду </w:t>
      </w:r>
      <w:r>
        <w:rPr>
          <w:rFonts w:ascii="Times New Roman CYR" w:hAnsi="Times New Roman CYR" w:cs="Times New Roman CYR"/>
          <w:sz w:val="28"/>
          <w:szCs w:val="28"/>
        </w:rPr>
        <w:lastRenderedPageBreak/>
        <w:t>имеет отрицательное значение, так как приход радиации в это время, меньше потерь тепла на излучение. С ноября по февраль величины его колеблются от 0,6 до 1,2 ккал/см в месяц. От марта к июню наблюдается рост сумм солнечного тепла до их максимальных значений (7-8 ккал/см 2 в месяц). Уменьшение величин радиационного баланса наблюдается в августе, а в сентябре они в 2,5 - 3 раза меньше, чем в июле. В условиях равнин края до 60% поглощенной солнечной радиации тратится на испарение, а оставшаяся часть - на нагревание [5].</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Перенос воздушных масс, а вместе с ними тепла и влаги осуществляется в процессе общей циркуляции атмосферы. В результате взаимодействия западного переноса воздушных масс, стационарныхобластей высокого и низкого давления, циклонов и антициклонов край оказывается, залит либо морским воздухом Атлантики и Арктики, либо континентальными массами центрально-азиатского или восточносибирского происхождения. Значительные размеры края, расчлененность и большое разнообразие видов подстилающей поверхности способствуют изменению свойств приходящего воздуха, формированию местных воздушных масс. Результатом этого является разнообразный термический режим и сложное распределение атмосферных осадков. Большую роль в этом играет подстилающая поверхность. Равнины благоприятствуют свободному перемещению воздуха, однако, дойдя до подножий горных сооружений, он вынужден подниматься вверх по склонам. Поднятие сопровождается увеличением количества выпадающих осадков и понижением температур. Вследствие этого горный климат отличается от равнинного меньшей жесткостью: зима теплее, лето прохладнее, осадков больше. На юго-западе Алтайского края выпадает до 1500 мм осадков в год. Рельеф гор создает условия для развития местных горно-долинных ветров и фенов, а в зимнее время в котловинах наблюдается застаивание воздуха и его сильное выхолаживание.</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Влияние больших площадей суши проявляется в формировании </w:t>
      </w:r>
      <w:r>
        <w:rPr>
          <w:rFonts w:ascii="Times New Roman CYR" w:hAnsi="Times New Roman CYR" w:cs="Times New Roman CYR"/>
          <w:sz w:val="28"/>
          <w:szCs w:val="28"/>
        </w:rPr>
        <w:lastRenderedPageBreak/>
        <w:t>континентального западно-сибирского воздуха из притекающих с запада атлантических и с севера - арктических воздушных масс. Поступающие воздушные массы (морские или континентальные) перемещаются в широтном или меридиональном направлениях. Зависит от направления перемещения воздушных масс и характер погоды данного периода. Преобладающей воздушной массой над территорией края в течение всего года является континентальный воздух умеренных широт (около 50%), холодный зимой и теплый летом. Воздух Арктики составляет 33 %, другие воздушные массы приходят сюда гораздо реже: континентальный тропический - 5%, морской арктический - 8%, морской умеренный - 4%.</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влиянием гор на юге края приходящие циклоны отклоняются в своем движении к северо-востоку, некоторые из них, придя к Алтаю на стадии угасания, нередко обновляются и формируют облачную, дождливую погоду.</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континентальности климата наблюдается не только в горах, но и в больших лесных массивах, близ крупных озер [5].</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Следствием географического положения края является четкая выраженность времен года При этом календарные сезоны года не совпадают с реальной повторяемостью погод. В науке о климате давно исследованы и определены границы естественных сезонов года, исходя, прежде всего из интересов сельского хозяйства.</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Осень. Осеннее время - время смены южных теплых и северных холодных потоков воздуха. Средняя температура сентября положительная на всей территории за исключением высокогорного пояса. Вторжения воздуха из Арктики приносят резкие похолодания. Иногда, во второй половине сентября, бывают возвраты тепла ("бабье лето"), особенно благоприятные для завершения осенних полевых работ. Средние температуры воздуха в октябре изменяются от 0 до 4°. Среднесуточная температура переходит в октябре через 0°, в это же время появляется снежный покров, часто кратковременный, неустойчивый. В связи с </w:t>
      </w:r>
      <w:r>
        <w:rPr>
          <w:rFonts w:ascii="Times New Roman CYR" w:hAnsi="Times New Roman CYR" w:cs="Times New Roman CYR"/>
          <w:sz w:val="28"/>
          <w:szCs w:val="28"/>
        </w:rPr>
        <w:lastRenderedPageBreak/>
        <w:t>охлаждением материка завершается формирование Азиатского (Монгольского) антициклона.</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Зима. Усиливающийся вынос арктического воздуха приводит к резкому снижению температур, частым метелям и снегопадам. Температуры в декабре опускаются ниже -10... -14°. Средняя температура января - самая низкая и изменяется по территории края от -16 до -19°.</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Господствуют юго-западные ветры, осадков выпадает мало. Снежный покров, сформированный на две трети своей толщины в начале зимы, сильно промерзает. На зиму приходится всего до 30% годовой суммы осадков,выпадающих при прохождении западных циклонов.</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влаги, содержащейся в снежном покрове, зависят ее запасы в почве, а также условия зимовки озимых. Поэтому в зимнюю пору ведется большая работа по накоплению влаги на полях, закладывается основа будущего урожая. Продолжительная холодная зима усложняет хозяйственную деятельность. Для успешной зимовки скота надо много корма [5].</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Весна. Во второй половине апреля наблюдается переход температуры через 0°. В конце апреля - начале мая температуры воздуха переходят через +5°, прекращаются заморозки.</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Неустойчивая весенняя погода, частые весенние засухи, заморозки усложняют условия весенне-полевых работ.</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 важное значение в весенне-полевых работах имеет всемерное сохранение почвенной влаги от быстрого испарения. Для этого используются агротехнические приемы предпосевной обработки почвы: обработка плоскорежущими орудиями с оставлением стерни на поверхности, мульчирование соломой, боронование, прикатывание до и после посевов.</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Лето. В конце апреля - начале мая почти на всей территории температуры переходят через +5° и очень быстро достигают 10 - 12°, а ближе к концу мая прекращаются заморозки. Приток радиационной энергии в это время </w:t>
      </w:r>
      <w:r>
        <w:rPr>
          <w:rFonts w:ascii="Times New Roman CYR" w:hAnsi="Times New Roman CYR" w:cs="Times New Roman CYR"/>
          <w:sz w:val="28"/>
          <w:szCs w:val="28"/>
        </w:rPr>
        <w:lastRenderedPageBreak/>
        <w:t>максимален.</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Самый теплый месяц лета - июль. Средняя температура его изменяется от 6-7° в высокогорье до 20° на равнине. Днем воздух нагревается до 25-40°. Летом, вследствие прогрева континента, давление понижается, чаще приходит влажный воздух с Атлантики. С ним связана пасмурная, дождливая погода. На июль приходится максимум месячных сумм атмосферных осадков, а за лето выпадает до 70% их годовых сумм.</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Безморозный период длится в крае до 120 дней, вегетационный сезон- период с температурами выше 5° - на 35-40 дней больше.</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Термические условия лета в сельскохозяйственном отношении хорошо отражают суммы суточных температур. Для равнинной части края они составляют 2000-2200°, на высотах 500 м в предгорьях - 2000°, а на высоте 1000 м - только 1500°, то есть на каждые сто метров высоты наблюдается их уменьшение на 80-100°.</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Август. В это время начинается уборка озимых и яровых культур, сев озимых. При вторжении арктического воздуха наступают похолодания с дождями, а в горах - со снегопадами. К концу августа появляются заморозки [15].</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Климатические условия края в целом благоприятны для развития сельского хозяйства. Здесь достаточно тепла и света для выращивания практически всех сельскохозяйственных культур, овощей, ягод, фруктов. Выделяются следующие природно-климатические районы - лесостепной северный, лесостепной южный, степи: колочная, типичная, сухая. В предгорьях Салаира и Алтая формируется высотная поясность климата: типичных предгорных степей, лесостепей предгорий и низкогорий, лесной зоны, лугово-лесной. На вершинах хребтов господствует высокогорный морозный климат [27].</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оценки тепловых условий выращивания сельскохозяйственных культур можно использовать различные показатели. Один из них - сумма суточных температур, когда они выше 10°. Биологический минимум их для ряда </w:t>
      </w:r>
      <w:r>
        <w:rPr>
          <w:rFonts w:ascii="Times New Roman CYR" w:hAnsi="Times New Roman CYR" w:cs="Times New Roman CYR"/>
          <w:sz w:val="28"/>
          <w:szCs w:val="28"/>
        </w:rPr>
        <w:lastRenderedPageBreak/>
        <w:t>культур 1700°. Почти на всей равнинной и предгорной части края имеются вполне удовлетворительные условия для выращивания среднеспелых и среднеранних сортов зерновых, зернобобовых, льна, сахарной свеклы.</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территории края почти ежегодно обеспечены теплом ранне- и среднеспелые сорта яровой пшеницы, проса, картофеля, люпина, все сорта озимой ржи, овса, ячменя, гречихи, гороха, льна масличного[18].</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Кукурузу на территории края целесообразно возделывать на силос, т. к. только в Кулундинской степи ранне- и среднеспелые сорта ее при оптимальных сроках сева в отдельные годы обеспечиваются теплом до полного созревания, позднеспелые сорта - до молочной спелости (8 из 10 лет).</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Раннеспелые сорта подсолнечника ежегодно обеспечены теплом при возделывании на зерно во всех районах края, кроме северных и северовосточных (обеспеченность теплом менее 80%). Средне- и позднеспелые сорта подсолнечника могут возделываться на зерно в степных левобережных районах, на остальной территории теплообеспеченность составляет менее 75%, поэтому возделывание его возможно только для силоса[18].</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овощных культур почти ежегодно обеспечены теплом все сорта огурцов до начала съема спелости, томатов до дозревания и капусты до полной спелости. До полных сборов в 45-75% лет обеспечены теплом все сорта огурцов на северо-востоке, 75-100% лет - на остальной территории. Созревание томатов до красных плодов возможно почти ежегодно в степных левобережных районах края [1].</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Лимитирующим фактором для развития сельского хозяйства края является увлажнение. Наиболее засушливые условия создаются на левобережье Оби, где коэффициент увлажнения менее 0,7, в западных и юго-западных районах края он не превышает 0,5. Сумма осадков здесь составляет 250 мм в год, поэтому устойчивые урожаи можно получить лишь при орошении. При продвижении на восток и юго-восток условия увлажнения становятся более благоприятными для </w:t>
      </w:r>
      <w:r>
        <w:rPr>
          <w:rFonts w:ascii="Times New Roman CYR" w:hAnsi="Times New Roman CYR" w:cs="Times New Roman CYR"/>
          <w:sz w:val="28"/>
          <w:szCs w:val="28"/>
        </w:rPr>
        <w:lastRenderedPageBreak/>
        <w:t>развития сельского хозяйства. Так, годовая сумма осадков на Бийско-Чумышской и Предсалаирской равнинах составляет 448-482 мм, а коэффициент увлажнения - 1,0-1,4. В приделах Алтайской зоны годовая сумма осадков достигает 600 мм, коэффициент увлажнения - 1,2-1,4.Потребность в ней на большей части края высокая. Для изменения засушливых условийнекоторых районов ведется строительство оросительных систем. Урожайность любых культур на поливных землях возрастает нередко в несколько раз по сравнению с участками без полива [14].</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Неустойчивость погодных условий, вызванная частой сменой воздушных масс в крае, сопровождается многими опасными явлениями: засухами, пыльными бурями, суховеями, туманами, метелями, гололедом, градом и изморозью. Наибольший вред хозяйству приносят засухи, вероятность которых наиболее высока в западных районах края. Здесь каждые 4-5 лет из десяти засушливы в мае-июне, а 8-9 лет, то есть почти каждый год, дуют суховеи.</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Водные ресурсы края</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Ресурсы поверхностных вод - это сток рек и временных водотоков, формирующихся почти целиком в пределах Алтайского края (около 40%) и Республики Алтай (60%). Исключение составляют верховье Чумыша, некоторые левобережные притоки Алея и правобережья Чумыша и Оби, текущие из соседних с краем областей.</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Суммарный поверхностный сток рек края-53,5 км в год. В бассейне Оби, занимающем 70%) территории края, формируется 53 км (на Катуни - 20,2; Бие - 15,1; Чарыше - 6,31; Чумыше - 5,24; Алее - 1,38 и на остальных реках - 4,77 км3). В бессточном Обь-Иртышском междуречье (30% территории) формируется только 0,5 км стока.</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территории края протекает 17085 рек общей протяженностью 51004 км, </w:t>
      </w:r>
      <w:r>
        <w:rPr>
          <w:rFonts w:ascii="Times New Roman CYR" w:hAnsi="Times New Roman CYR" w:cs="Times New Roman CYR"/>
          <w:sz w:val="28"/>
          <w:szCs w:val="28"/>
        </w:rPr>
        <w:lastRenderedPageBreak/>
        <w:t>из них 16309(95%) длиной менее 10 км и 766 (5%) длиной более 10 км, в т. ч. 32 реки протяженностью более 100, из них 3 - более 500 км.</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Главная водная артерия края - Обь, образующаяся слиянием Бии иКатуни в 22 км юго-западнее Бнйска. Общая протяженность ее 3650 км, площадь бассейна - 2990 тыс. км 2.</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пределах края расположен верхний участок Оби длиной 493км с водосборной площадью 116,94 тыс. км 2, среднее и нижнее течение Бии на протяжении 150 км и нижнее течение Катуни на последних 100 км. Бассейн Оби охватывает значительную часть Алтайских гор (в крае - в основном низкогорья и предгорья), Салаирский кряж, Бийско-Чумышскую возвышенность и Приобское плато [5].</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Область замкнутого стока Обь-Иртышского междуречья располагается в пределах Кулундинской равнины и Приобского плато (до водораздела рек Кулунда и Касмала). Площадь ее - 52,16 тыс. км . Гидрографическая сеть - 563 водотока при суммарной длине 3464 км. Протекая по засушливой равнине, они теряются или впадают в бессточные озера. Наибольшие из них Бурла, Кулунда, Кучук.</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Источники питания рек - талые воды снежников и сезонных снегов, дожди и грунтовые воды. Соотношение их в отдельных частях территории различно, Так, в среднегорной зоне, где располагается верхняя часть бассейна Чарыша, за счет таяния снегов формируется 50% годового стока, дождей - 30% и грунтовых вод - 20%. По мере снижения абсолютных высот доля дождей сокращается до 20%, грунтовых вод сокращается до 30%. На реках возвышенных участках и равнинных районов (Салаира, Бийско-Чумышской возвышенность, Приобского плато) за счет таяния сезонных снегов формируется 60-80%) стока, дождевого питания 5-15, грунтового 15- 25%. На реках бессточной части края снеговая составляющая возрастает до 90-100%), дождевая не превышает 2-3, грунтовая 5-7% [26].</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Половодье наблюдается на равнинных реках весной, на горных - в весеннее-летнее время. На этот период приходится большая часть годового стока, а для малых рек Кулундинскаянизмнность и весь сток.</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характеру водного режима реки Алтая подразделяются на: реки свесеннее-летним половодьем и паводками в теплое время года; реки с весенним половодьем. За период половодья проходит до 70% объема годового стока.</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сентябре - октябре на реках устанавливается короткая летне- осенняя межень с относительно невысокими дождевыми паводками.</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водного режима рек Северного Алтая (низкогорная зона) характерно высокое, иногда сильно расчлененное весеннее половодье и паводки в теплое время года.</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Летне-осенняя межень (июнь-октябрь) почти ежегодно нарушается прохождением дождевых паводков. Зимняя межень почти повсеместно устанавливается в ноябре. Минимальные расходы наблюдаются чаще всего в феврале-марте.</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рек равнинной части края характерно короткое, резко выраженное весеннее половодье с объемом 80-100% годового стока и низкая межень в остальную часть года.</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Средний модуль годового стока (количество воды в литрах, стекающей с 1 км площади водосбора в 1 сек) изменяется по краю в широких пределах. На левобережных притоках Чарыша в его верхнемтечении модули стока достигают, 25-30 л/сек*км . С понижением местности модули стока постепенно уменьшаются, до 10-15 л/сек*км (среднее течение Чарыша, Ануя, Песчаной; Иша, Чапша). В предгорьях Алтая и на Салаире они составляют 5-10, на Бийско-Чумышской возвышенности 3-5, на большей части равнинной территории края 1-1,5, на крайнем западе и юго-западе (Кулундинская низменность) едва достигают, 0,5 л/сек • км .</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Характерная черта ледового режима рек края - устойчивый </w:t>
      </w:r>
      <w:r>
        <w:rPr>
          <w:rFonts w:ascii="Times New Roman CYR" w:hAnsi="Times New Roman CYR" w:cs="Times New Roman CYR"/>
          <w:sz w:val="28"/>
          <w:szCs w:val="28"/>
        </w:rPr>
        <w:lastRenderedPageBreak/>
        <w:t>продолжительный ледостав. Обычно в первой декаде ноября начинается осенний ледоход на Оби, продолжительность его 8-9 дней. Общая продолжительность ледостава 140-180 дней, зимних вскрытий не бывает.</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Наибольшая толщина льда к концу зимы достигает 80-134 см. Вскрытие Оби происходит в середине апреля. Ледоход бывает ежегодно, его продолжительность в среднем 3-4 суток, сопровождается заторами, в результате чего уровень воды поднимается на 1,5-2,0 м.</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Примерно такой же характер ледообразования на крупных притоках Оби [15].</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Алтайский край богат озерами. Размеры большинства из них менее 1 км 2. В горных районах распространены мелкие пресные озера. На равнине различные по размеру пресные и соленые озера расположены одиночно и группами или вытянуты цепочками вдоль современных и древних речных долин Барнаулки, Касмалы, Кулунды. Много небольших озер в долине Оби и в ее современной пойме, на древних надпойменных террасах. На Салаире озер почти нет.</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Питают озера те же источники, что и реки: талые, дождевые и подземные воды.</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Суммарный объем водопотребления из поверхностных источников составляет 2,05 км в год. Наиболее водоемкие потребители - водное (897млн. м ), сельское (722 млн. м ), коммунальное (187 млн. м ) хозяйства и химическая промышленность (131 млн. м3). На долю остальных приходится108 млн. м . Повсеместно по краю наибольшая нагрузка по забору воды ложится на малые реки и временные водотоки. На них или в верховьях средних рек построены такие крупные оросительные системы, как Алейская, Чесноковская, Лосихинская. Отъем воды для Кулундинского и Бурлинского каналов осуществляется из Оби.</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Обеспечивают забор воды из малых рек более 60 водохранилищ с</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объемом свыше 1 млн. м и сотни прудов, сооруженных по проектам и </w:t>
      </w:r>
      <w:r>
        <w:rPr>
          <w:rFonts w:ascii="Times New Roman CYR" w:hAnsi="Times New Roman CYR" w:cs="Times New Roman CYR"/>
          <w:sz w:val="28"/>
          <w:szCs w:val="28"/>
        </w:rPr>
        <w:lastRenderedPageBreak/>
        <w:t>безьних, а также запруды, ежегодно отсыпаемые на логах и временных водотоках. Зарегулированность стока рек водохранилищами и прудами в возвышенных районах края составляет в среднем 15-20%, по мере движения на запад (и уменьшения обводненности территории) она увеличивается до 50- 70 и даже до 100%.</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крупными водохозяйственными объектами являются: магистральный канал Алейской оросительной системы с пропускнойспособностью 35 м /сек, водозабор из Алея 34 млн. м в год;</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Кулундинский канал с максимальной пропускной способностью 25м /сек, водозабор из Оби 396 млн. м в год;</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Гилевское водохранилище на Алее, объем 471 млн. м3; водозаборы в Барнауле, Рубцовске и Камнь-на-Оби с объемами около 100, 40 и 43 млн. м в год; магистральный канал Бурлинской оросительной системы с максимальной пропускной способностью 35 м /сек, водозабор изНовосибирского водохранилища 388 млн. м в год.</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50-80-е годы в связи с интенсивным развитием промышленности и сельского хозяйства края существенно ухудшилось состояние рек и озер. Изменился гидрологический режим рек (уменьшилась водность, сократился период половодья, увеличилось время пересыхания и перемерзания), быстро заиливаются озерные котловины, русла рек, смещаются истоки рек, загрязняются сами водотоки и водоемы, и их берега.</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причины этого: стихийность в регулировании стока рек, самовольное строительство плотин неинженерного типа; уменьшение площади лесов в бассейнах, долинах и поймах и продолжающаяся вырубка березовых колков и лесов; осушение пойм рек и использование их для посевов и выпаса скота; перевыпас скота на горных пастбищах - на склонах и по долинам рек; очень высокая (70-90%), нередко сплошная, распаханность бассейнов и возникающая здесь ветровая и водная эрозия почв; неумеренное применение </w:t>
      </w:r>
      <w:r>
        <w:rPr>
          <w:rFonts w:ascii="Times New Roman CYR" w:hAnsi="Times New Roman CYR" w:cs="Times New Roman CYR"/>
          <w:sz w:val="28"/>
          <w:szCs w:val="28"/>
        </w:rPr>
        <w:lastRenderedPageBreak/>
        <w:t>минеральных удобрений и ядохимикатов в сельском хозяйстве, открытое их складирование вблизи водных источников; сбросы сточных вод промышленных и сельскохозяйственных предприятий, хозбытовые стоки [26].</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крае выделяются две провинции распространения подземных вод: Горный Алтай и Кулундинско-Барнаульский артезианский бассейн, последний используется для нужд сельского хозяйства.</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Кулундинско-Барнаульский артезианский бассейн приурочен к Кулундинской тектонической впадине. Вследствие длительных непрерывных, но неравномерных процессов погружения здесь накопились песчано-глинистые отложения мощностью до 1000 м. Обладая высокой пористостью (30-40%), пески являются водоносными породами. Глины, наоборот, водоупорны. Чередуясь подобно слоеному пирогу, эти горизонты образуют артезианский бассейн.</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отдельных участках Кулундино-Барнаульского бассейна различны глубины залегания подземных вод, их химический состав и минерализация, насыщенность водоносных горизонтов и общие запасы воды. Потенциальные эксплуатационные ресурсы подземных вод в пределах равнинной части края на 50-летний срок - 269 м /сек. На этот же период обеспечены запасами подземных вод Барнаул, Бийск, Новоалтайск, Славгород р. п. Тальменка, Табуны, Кулунда, Ключи, Михайловский и др. населенные пункты Западной Кулунды.</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началу 90-х годов в крае использовалось около 20% пресных подземных вод от общих прогнозных эксплуатационных ресурсов. За счет подземных вод.ведется орошаемое земледелие. К началу 90-х годов его площади занимали в крае около 70 тыс. га. В северных и частично центральных районах Приобского плато и на территории Кулундинской аллювиальной равнины имеются значительные запасы подземных вод (15 и 25 м3/сек соответственно). Их достаточно и для удовлетворения хозяйственно-питьевых потребностей, и для расширения орошаемых площадей до 150- 170 тыс. га. Особенно благоприятные условия для поливного земледелия на базе подземных вод в Славгородском, </w:t>
      </w:r>
      <w:r>
        <w:rPr>
          <w:rFonts w:ascii="Times New Roman CYR" w:hAnsi="Times New Roman CYR" w:cs="Times New Roman CYR"/>
          <w:sz w:val="28"/>
          <w:szCs w:val="28"/>
        </w:rPr>
        <w:lastRenderedPageBreak/>
        <w:t>Табунском, Ключевском, Кулундинском, Михайловском и Угловском районах.</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Кулундинской аллювиальной равнине для нужд орошения можно использовать многочисленные небольшие озерные котловины и другие понижения (как аккумуляторы-накопители закачиваемых туда подземных вод), а также коллекторно-дренажный сток близко расположенных оросительных систем [26].</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пределах Приобского плато рациональная производительность групповых водозаборов может достигать 50-100 л/сек, что при наличии емкости-накопителя позволяет орошать участки площадью до 200 га. Однако сосредоточенные здесь значительные ресурсы подземных слабоминерализованных вод могут использоваться для орошения преимущественно в комплексе с поверхностным стоком.</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Почвы и земельные ресурсы</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Сложность и неоднородность почвенного покрова Алтайского края обусловлены его географическим положением в различных природных зонах. Отчетливо выделяются почвы равнинной и горной областей.</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Почвы равнины представлены каштановыми, различными подтипами черноземов, серыми лесными, лугово-черноземными и луговыми, дерново- подзолистыми типами. Среди каштановых почв, обыкновенных и южных черноземов распространены различные комбинации с участием солонцов, солончаков, лугово-черноземных солонцеватых и солончаковатых почв.</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Почвенный покров края свидетельствует о богатстве и разнообразии его земельных ресурсов. Из 16798,7 тыс. га общей земельной площади 10916,3 тыс. га (65%) занимают сельскохозяйственные угодья. Среди них 7009.3 тыс. га (64%) принадлежит пашне. Из всех областей Западной Сибири Алтай имеет самую высокую распаханность. На долю пастбищ приходится 2674,7 тыс. га (24,5%), </w:t>
      </w:r>
      <w:r>
        <w:rPr>
          <w:rFonts w:ascii="Times New Roman CYR" w:hAnsi="Times New Roman CYR" w:cs="Times New Roman CYR"/>
          <w:sz w:val="28"/>
          <w:szCs w:val="28"/>
        </w:rPr>
        <w:lastRenderedPageBreak/>
        <w:t>сенокосов 1219,2 (11%) из всех земель, используемых в сельском хозяйстве. Многолетние насаждения занимают 10,8 млн. га [26].</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Покров пахотных угодий на 88% представлен черноземами и каштановыми почвами. Сенокосы и особенно пастбища имеют более сложную структуру почв, в составе которой черноземы, серые лесные, лугово-черноземные и луговые, аллювиальные. Некоторые типы почв требуют значительных вложений для оптимизации их плодородия. В крае 589,6 тыс. га засоленных, 1004 тыс. солонцеватых, 765,7 тыс. га почв с повышенной кислотностью. Площадь дефлированных почв составляет 839 тыс. га, эродированных -1297.4 тыс. га и около 6 млн. га эрозионно- опасных земель.</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почвенно-географическому районированию край расположен в Центральной лесостепной и степной почвенно-биоклиматической области. Выделяются почвенные зоны, подзоны, округа и районы Алтайских равнин, а также вертикальные почвенные пояса и районы горных структур Салаира, предгорий и низкогорий Алтая [16].</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Зона каштановых почв сухих степей располагается в западной части края, в пределах Кулундинской озерно-аллювиальной равнины. В почвенном покрове преобладают каштановые и темно-каштановые типы. Более 20% площадей (300 тыс. га) приходится на солонцеватые почвы разных подтипов. Особенно много их в составе кормовых угодий, что значительно снижает продуктивность сенокосов и пастбищ. Более однороден покров пашни, но и здесь доля солонцеватых почв - 28%.</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зоне распространены супесчаные, легкосуглинистые и среднесуглинистые разновидности каштановых почв. Мощность гумусового горизонта и содержание гумуса невелико. Это обусловлено генетической особенностью и подверженностью почв дефляции, малым поступлением органических остатков и быстрой их минерализацией.</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Лугово-каштановые почвы встречаются в основном в кормовых угодьях по </w:t>
      </w:r>
      <w:r>
        <w:rPr>
          <w:rFonts w:ascii="Times New Roman CYR" w:hAnsi="Times New Roman CYR" w:cs="Times New Roman CYR"/>
          <w:sz w:val="28"/>
          <w:szCs w:val="28"/>
        </w:rPr>
        <w:lastRenderedPageBreak/>
        <w:t>пониженным формам рельефа. Они часто солонцеватые и солончаковатые, характеризуются несколько большей мощностью гумусного горизонта и повышенным содержанием гумуса. На низких Приозерных террасах в сложных комплексах с лугово-каштановыми почвами распространены солонцы и солончаки преимущественно содово- сульфатного и хлоридно-сульфатного типа засоления с небольшой долей соды.</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Темно-каштановые и каштановые почвы зоны сухой степи в значительной степени распаханы. Хозяйства специализируются на производстве зерна в основном твердых и сильных пшениц, подсолнечника на зерно, разведении мясомолочного скота и тонкорунных овец. Для повышения продуктивности сельскохозяйственного производства необходимы комплексное внедрение почвозащитной системы земледелия, мероприятия по влагонакоплению, борьбе с дефляцией, повышению плодородия.</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Зона черноземов засушливых, умеренно-засушливых и колочных степей занимает обширную территорию левобережья Оби в пределах Приобского плато. Здесь распространены преимущественно обыкновенные и южные черноземы, среди них до 25% занимают выщелоченные и оподзоленные; 476,6 тыс. га - почвы засоленные, 790 тыс. - солонцеватые и солонцы; 340,2 тыс. подвержено ветровой и 290,6 тыс. га водной эрозии [26].</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Разными подтипами черноземов представлены 86% пахотных угодий. По мощности гумусного горизонта они, в основном, среднемощные, новстречаются и маломощные. По содержанию гумуса все подтипы черноземов малогумусные, среднегумусные встречаются лишь среди лугово-черноземных почв и выщелоченных черноземов. Особенно низко содержание гумуса в южных черноземах.</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Зона более увлажнена, по сравнению с Кулундой, но и здесь часты засухи, определяющие необходимость проведения приемов по накоплению и сохранению влаги и внедрения полного комплекса почвоохранных мероприятий </w:t>
      </w:r>
      <w:r>
        <w:rPr>
          <w:rFonts w:ascii="Times New Roman CYR" w:hAnsi="Times New Roman CYR" w:cs="Times New Roman CYR"/>
          <w:sz w:val="28"/>
          <w:szCs w:val="28"/>
        </w:rPr>
        <w:lastRenderedPageBreak/>
        <w:t>по борьбе с дефляцией и водной эрозией. Хозяйства зоны специализируются на производстве зерна, в том числе сильных и твердых сортов пшеницы, сахарной свеклы, молока, говядины, свинины; в пригородах Рубцовска и Барнаула сконцентрировано производство овощей.</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Зона черноземов выщелоченных и серых лесных почв средней лесостепи занимает восточную часть края и расположена на Бийско-Чумышской равнине. Преобладают черноземы оподзоленные и выщелоченные и различные подтипы серых лесных почв. 81% пахотных угодий приходится на долю выщелоченных черноземов, они занимают вершины и склоны широких увалов. Почти 15%) пашни - серые лесные почвы.</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Черноземы лесостепи существенно не различаются по мощности гумусного горизонта. Несколько выше он у черноземов оподзоленных, самый высокий у сильно выщелоченных. По содержанию гумуса подтипы черноземов среднегумусные. Черноземы лесостепи более гумусированы, чем аналогичные почвы кол очной степи. Эти почвы имеют водопрочную структуру, хорошо обеспечены влагой, элементами питания растений и относятся к группе плодородных.</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20% территории зоны занимают серые и темно-серые лесные почвы, распространенные по склонам, балкам, заросшим лесом, и речным долинам, в пашне они занимают лишь 14%, зато в сенокосах и пастбищах 69%. Содержание гумуса в серых лесных почвах зоны ниже, чем в черноземах [26].</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Пересеченный рельеф местности, большое количество осадков обусловили здесь проявление водной эрозии. Необходимо проведение противоэрозионных мероприятий, известкование кислых почв, внесение минеральных и органических удобрений. Данная территория специализируется на производстве зерна и сахарной свеклы. В животноводстве преобладают молочно-мясное скотоводство, свиноводство.</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Зона черноземов оподзоленных, выщелоченных и серых лесных почв </w:t>
      </w:r>
      <w:r>
        <w:rPr>
          <w:rFonts w:ascii="Times New Roman CYR" w:hAnsi="Times New Roman CYR" w:cs="Times New Roman CYR"/>
          <w:sz w:val="28"/>
          <w:szCs w:val="28"/>
        </w:rPr>
        <w:lastRenderedPageBreak/>
        <w:t>предгорий Салаира приурочена к холмисто-увалистой предгорной равнине Салаирского кряжа. Черноземы оподзоленные и выщелоченные занимают 58,7; серые лесные 26%. Пашня составляет 29% общей площади зоны и расположена в основном на черноземах, сенокосы и пастбища (45% сельхозугодий) на черноземах, серых лесных, луговых, лугово- черноземных, аллювиальных и дерново-подзолистых почвах.</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сочетании с черноземами распространены темно-серые и серые, реже светло-серые лесные почвы. В пашне на их долю приходится около 22, в кормовых угодьях - 67%).Содержание гумуса в темно-серых лесных почвах 5,29-8,37%; в серых лесных 3,2-6,2; в светло-серых лесных 1,67- 4,4%.</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Серые лесные почвы так же, как и черноземы выщелоченные и оподзоленные, вполне пахотнопригодны и значительно освоены. Основные земледельческие массивы располагаются на водораздельных участках. Зона специализируется на производстве зернофуражных культур, льна-долгунца. По склонам, при уничтожении лесной растительности, возникает опасность развития водной эрозии.</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Зона дерново-подзолистых и серых лесных почв тайги Салаирского кряжа. Почвы этой зоны изучены весьма слабо. Основная часть территории занята лесом, сельскохозяйственное использование ее затруднено.</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330 видов кормовых растений наибольшую ценность представляют бобовые: астрагалы, клевер, люцерна, эспарцет, донники. Растения этой группы богаты белком, легко перевариваются.</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Довольно значительны группы медоносных и красильных растений (166 и 66 видов). Из 21 вида инсектицидов (пиретрумы, пижма, черемуха, некоторые полыни, тысячелистник, пупавка, солнечник) многие могут быть использованы при биологической защите культурных растений от насекомых [3].</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Зона черноземов засушливой, умеренно засушливой и луговой степей предгорных равнин, предгорий и низкогорий Алтая. Это нижняя ступень </w:t>
      </w:r>
      <w:r>
        <w:rPr>
          <w:rFonts w:ascii="Times New Roman CYR" w:hAnsi="Times New Roman CYR" w:cs="Times New Roman CYR"/>
          <w:sz w:val="28"/>
          <w:szCs w:val="28"/>
        </w:rPr>
        <w:lastRenderedPageBreak/>
        <w:t>вертикальной поясности северо-западного, северного и северо-восточного Алтая. В связи с этим в почвенном покрове отразились черты равнинного и горного почвообразования. Черноземы составляют около 70% общей площади.</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Зона характеризуется высоким уровнем хозяйственного освоения, пашня занимает около 50% всех угодий. В основном (87,8%) она располагается на черноземах, под сенокосы и пастбища используются еще и лугово-черноземные, луговые, аллювиальные, дерново-подзолистые почвы,- солонцы и солончаки. Здешние черноземы, как правило, средне-мощные средне-гумусные, обладают высокой емкостью обменных оснований, в составе которых преобладают кальций и магний. Почвы подвержены водной эрозии, в меньшей степени дефляции.</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сельскохозяйственном отношении территория относится к числу наиболее высокопроизводительных в крае. Здесь самые благоприятные условия для возделывания твердой пшеницы. Выращиваются также сахарная свекла, другие технические и кормовые культуры [26].</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из всех почв края наиболее ценными в агропроизводственном отношении являются черноземы и каштановые почвы, составляющие около 90% пашни. Хозяйственное использование этих почв ведется давно. Важным по значению и масштабам периодом явился подъем целинных и залежных земель. К 90-м годам XX в. в сельскохозяйственное производство были вовлечены все пригодные для этой цели угодья края, резервы для нового освоения практически исчерпаны. Это требует рационального использования и охраны пахотных почв, сохранения мощности гумусного горизонта и содержания гумуса.</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50-70-е годы верхние горизонты почв утратили значительное количество гумуса и элементов питания растений. Так, потери гумуса всреднем за каждый год составляли: в черноземах оподзоленных 0,086% (1,68 т/га), выщелоченных 0,12 (2,23), слабовыщелоченных 0,146 (2,95), обыкновенных </w:t>
      </w:r>
      <w:r>
        <w:rPr>
          <w:rFonts w:ascii="Times New Roman CYR" w:hAnsi="Times New Roman CYR" w:cs="Times New Roman CYR"/>
          <w:sz w:val="28"/>
          <w:szCs w:val="28"/>
        </w:rPr>
        <w:lastRenderedPageBreak/>
        <w:t>0,073 (1,52), южных - 0,093 (1,86 т/га). Почвы, расположенные на склонах, содержали гумуса примерно вдвое меньше, чем их аналоги на плакорах. Эти процессы явились результатом использования земель без должного применения противоэрозионных мероприятий, что привело к ускоренному развитию ветровой и водной эрозии, частичной потери плодородия почв [26].</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70-80-е годы потери гумуса несколько сократились. Это связано с широким внедрением в крае противоэрозионной системы земледелия и безотвальной обработки почв. Была исключена вспашка полей вдоль склонов. [17]</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Многолетнее возделывание зерновых и пропашных культур без внесения необходимого количества удобрений способствовало интенсивной минерализации органического вещества почв, выносу и отчуждению большого количества азота, фосфора и других элементов питания растений. В почвах края отмечено нарушение одного из законов земледелия - «закона возврата», что привело к снижению плодородия пашни.</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Фермерское движение в Алтайском крае</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Крестьянские (фермерские) хозяйства осуществляют предпринимательскую деятельность, представляет собой объединение граждан, связанных родством и свойством, имеющие в общей собственности имущество и совместно осуществляющие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 [22].</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.1Становление крестьянских хозяйств на Алтае</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Алтайский край - крупный сельскохозяйственный регион России по производству зерна и продукции животноводства. Большой ущерб развитию сельскохозяйственного производства края наносят часто повторяющиеся засухи, а также непродуманное реформирование аграрного сектора экономики без экономического обоснования и широкой производственной проверке [14].</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Первые крестьянские хозяйства в Алтайском крае были образованы в марте 1990 года. Наибольшее количество крестьянских хозяйств было создано в 1993 г. С 1995 года наблюдается уменьшение в результате прекращения деятельности многих из них. Затем с каждым годом происходило их увеличение это связанно с расширением пахотных территорий, однако к 2006 году количество хозяйство снизилось и с каждым годом наблюдается их уменьшение (таблица 1). Это связанно со многими экономическими проблема края, а так же с высокими затратами на ведение сельского хозяйства [7].</w:t>
      </w:r>
    </w:p>
    <w:p w:rsidR="00E079EA" w:rsidRDefault="00BF0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473450" cy="1911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0" cy="1911350"/>
                    </a:xfrm>
                    <a:prstGeom prst="rect">
                      <a:avLst/>
                    </a:prstGeom>
                    <a:noFill/>
                    <a:ln>
                      <a:noFill/>
                    </a:ln>
                  </pic:spPr>
                </pic:pic>
              </a:graphicData>
            </a:graphic>
          </wp:inline>
        </w:drawing>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Динамика численности крестьянских хозяйств Алтайского края [21]</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состоянию на 1 января 2011 года в крае зарегистрировано 4802 крестьянских (фермерских) хозяйства, за которыми закреплено 1,8 млн гектаров сельхозугодий, в том числе 1,6 млн гектаров пашни. За 2010 год крестьянские (фермерские) хозяйства края увеличили свои площади на 47,5 тысячи гектар и это несмотря на неблагоприятную экономическую ситуацию, трудности с получением и оформлением земли. Этот показатель говорит о том потенциале, который имеют крестьянские (фермерские) хозяйства края. В тоже время за 2010 год число фермерских хозяйств сократилось на 90, а количество земли на одно хозяйство увеличилось и составило 397,8 гектара. Это говорит о процессе укрупнения крестьянских (фермерских) хозяйств[17].</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E079EA" w:rsidRDefault="00BF05AC">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extent cx="2762250" cy="1854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1854200"/>
                    </a:xfrm>
                    <a:prstGeom prst="rect">
                      <a:avLst/>
                    </a:prstGeom>
                    <a:noFill/>
                    <a:ln>
                      <a:noFill/>
                    </a:ln>
                  </pic:spPr>
                </pic:pic>
              </a:graphicData>
            </a:graphic>
          </wp:inline>
        </w:drawing>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Условные обозначения: Количество крестьянских хозяйств</w:t>
      </w:r>
    </w:p>
    <w:p w:rsidR="00E079EA" w:rsidRDefault="00BF0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61950" cy="2032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203200"/>
                    </a:xfrm>
                    <a:prstGeom prst="rect">
                      <a:avLst/>
                    </a:prstGeom>
                    <a:noFill/>
                    <a:ln>
                      <a:noFill/>
                    </a:ln>
                  </pic:spPr>
                </pic:pic>
              </a:graphicData>
            </a:graphic>
          </wp:inline>
        </w:drawing>
      </w:r>
      <w:r w:rsidR="00977C5F">
        <w:rPr>
          <w:rFonts w:ascii="Times New Roman CYR" w:hAnsi="Times New Roman CYR" w:cs="Times New Roman CYR"/>
          <w:sz w:val="28"/>
          <w:szCs w:val="28"/>
        </w:rPr>
        <w:t>- менее 20</w:t>
      </w:r>
    </w:p>
    <w:p w:rsidR="00E079EA" w:rsidRDefault="00BF0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1950" cy="2032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203200"/>
                    </a:xfrm>
                    <a:prstGeom prst="rect">
                      <a:avLst/>
                    </a:prstGeom>
                    <a:noFill/>
                    <a:ln>
                      <a:noFill/>
                    </a:ln>
                  </pic:spPr>
                </pic:pic>
              </a:graphicData>
            </a:graphic>
          </wp:inline>
        </w:drawing>
      </w:r>
      <w:r w:rsidR="00977C5F">
        <w:rPr>
          <w:rFonts w:ascii="Times New Roman CYR" w:hAnsi="Times New Roman CYR" w:cs="Times New Roman CYR"/>
          <w:sz w:val="28"/>
          <w:szCs w:val="28"/>
        </w:rPr>
        <w:t>-20-80</w:t>
      </w:r>
    </w:p>
    <w:p w:rsidR="00E079EA" w:rsidRDefault="00BF0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1950" cy="2032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203200"/>
                    </a:xfrm>
                    <a:prstGeom prst="rect">
                      <a:avLst/>
                    </a:prstGeom>
                    <a:noFill/>
                    <a:ln>
                      <a:noFill/>
                    </a:ln>
                  </pic:spPr>
                </pic:pic>
              </a:graphicData>
            </a:graphic>
          </wp:inline>
        </w:drawing>
      </w:r>
      <w:r w:rsidR="00977C5F">
        <w:rPr>
          <w:rFonts w:ascii="Times New Roman CYR" w:hAnsi="Times New Roman CYR" w:cs="Times New Roman CYR"/>
          <w:sz w:val="28"/>
          <w:szCs w:val="28"/>
        </w:rPr>
        <w:t>более 80</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Число зарегистрированных крестьянских (фермерских) хозяйств (на конец 2010 года, единиц)</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Наибольшее число фермерских хозяйств в центральных районах: Ребрихинский (95), Павловский (102), Алейский (207), Шипуновский (89). В Кулундинской зоне Табунский (92), Кулундинский (83), Ключевский (131), и два района в восточной части алтайского края это Ельцовский (112) и Целинный (218). Это связанно с рядом природных благоприятных факторов. Самое низкое число фермерских хозяйств в Предсалаирской зоне, поверхность которой значительно осложняет ведение сельского хозяйства. Эрозионные склоны требуют специальной агротехники вдоль горизонталей, сохранение стерни.</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данные о количестве фермерских хозяйств по районам края представлены в приложение 1.</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Алтайский край является одним из крупнейших сельскохозяйственных регионов в Сибирском федеральном округе и Российской Федерации. Алтайский край, который по праву называется житницей Сибири, является одним из крупнейших производителей сельскохозяйственной продукции и продуктов питания в России. По площади пашни и зернового клина Алтайский край занимает первое место в России, по поголовью крупного рогатого скота - четвертое. Одной из основных отраслей агропромышленного комплекса края является - растениеводство. Алтайский край - во многом уникальный зерновой регион. В общем объеме реализованной сельскохозяйственной продукции доля растениеводческой продукции составляет до 50 %.</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1 - Посевные площади сельскохозяйственных культур в Алтайском крае[9]</w:t>
      </w:r>
    </w:p>
    <w:tbl>
      <w:tblPr>
        <w:tblW w:w="0" w:type="auto"/>
        <w:tblInd w:w="-15" w:type="dxa"/>
        <w:tblBorders>
          <w:top w:val="dashed" w:sz="8" w:space="0" w:color="000000"/>
          <w:left w:val="dashed" w:sz="8" w:space="0" w:color="000000"/>
          <w:bottom w:val="dashed" w:sz="8" w:space="0" w:color="000000"/>
          <w:right w:val="dashed" w:sz="8" w:space="0" w:color="000000"/>
        </w:tblBorders>
        <w:tblLayout w:type="fixed"/>
        <w:tblCellMar>
          <w:left w:w="105" w:type="dxa"/>
          <w:right w:w="105" w:type="dxa"/>
        </w:tblCellMar>
        <w:tblLook w:val="0000" w:firstRow="0" w:lastRow="0" w:firstColumn="0" w:lastColumn="0" w:noHBand="0" w:noVBand="0"/>
      </w:tblPr>
      <w:tblGrid>
        <w:gridCol w:w="1097"/>
        <w:gridCol w:w="1097"/>
        <w:gridCol w:w="1097"/>
        <w:gridCol w:w="940"/>
        <w:gridCol w:w="851"/>
        <w:gridCol w:w="850"/>
        <w:gridCol w:w="851"/>
        <w:gridCol w:w="1134"/>
        <w:gridCol w:w="1276"/>
      </w:tblGrid>
      <w:tr w:rsidR="00E079EA">
        <w:tc>
          <w:tcPr>
            <w:tcW w:w="109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1985 год</w:t>
            </w:r>
          </w:p>
        </w:tc>
        <w:tc>
          <w:tcPr>
            <w:tcW w:w="109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1990 год</w:t>
            </w:r>
          </w:p>
        </w:tc>
        <w:tc>
          <w:tcPr>
            <w:tcW w:w="109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1995 год</w:t>
            </w:r>
          </w:p>
        </w:tc>
        <w:tc>
          <w:tcPr>
            <w:tcW w:w="94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2000 г</w:t>
            </w:r>
          </w:p>
        </w:tc>
        <w:tc>
          <w:tcPr>
            <w:tcW w:w="85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2005 </w:t>
            </w:r>
          </w:p>
        </w:tc>
        <w:tc>
          <w:tcPr>
            <w:tcW w:w="85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85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highlight w:val="yellow"/>
              </w:rPr>
            </w:pPr>
            <w:r>
              <w:rPr>
                <w:rFonts w:ascii="Times New Roman CYR" w:hAnsi="Times New Roman CYR" w:cs="Times New Roman CYR"/>
                <w:sz w:val="20"/>
                <w:szCs w:val="20"/>
              </w:rPr>
              <w:t>2009 г</w:t>
            </w:r>
          </w:p>
        </w:tc>
        <w:tc>
          <w:tcPr>
            <w:tcW w:w="11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12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год</w:t>
            </w:r>
          </w:p>
        </w:tc>
      </w:tr>
      <w:tr w:rsidR="00E079EA">
        <w:tc>
          <w:tcPr>
            <w:tcW w:w="109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6407.2 тыс.га</w:t>
            </w:r>
          </w:p>
        </w:tc>
        <w:tc>
          <w:tcPr>
            <w:tcW w:w="109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6380.0 тыс.га</w:t>
            </w:r>
          </w:p>
        </w:tc>
        <w:tc>
          <w:tcPr>
            <w:tcW w:w="109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5832.6 тыс. га</w:t>
            </w:r>
          </w:p>
        </w:tc>
        <w:tc>
          <w:tcPr>
            <w:tcW w:w="94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5344.9 тыс. га</w:t>
            </w:r>
          </w:p>
        </w:tc>
        <w:tc>
          <w:tcPr>
            <w:tcW w:w="85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5136.1 тыс.га</w:t>
            </w:r>
          </w:p>
        </w:tc>
        <w:tc>
          <w:tcPr>
            <w:tcW w:w="85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5144.9 тыс. га</w:t>
            </w:r>
          </w:p>
        </w:tc>
        <w:tc>
          <w:tcPr>
            <w:tcW w:w="85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highlight w:val="yellow"/>
              </w:rPr>
            </w:pPr>
            <w:r>
              <w:rPr>
                <w:rFonts w:ascii="Times New Roman CYR" w:hAnsi="Times New Roman CYR" w:cs="Times New Roman CYR"/>
                <w:sz w:val="20"/>
                <w:szCs w:val="20"/>
              </w:rPr>
              <w:t>5414.2 тыс.га</w:t>
            </w:r>
          </w:p>
        </w:tc>
        <w:tc>
          <w:tcPr>
            <w:tcW w:w="11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5144,6 тыс. га</w:t>
            </w:r>
          </w:p>
        </w:tc>
        <w:tc>
          <w:tcPr>
            <w:tcW w:w="12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5511,2 тыс. га</w:t>
            </w:r>
          </w:p>
        </w:tc>
      </w:tr>
    </w:tbl>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Посевные площади сельскохозяйственных культур во всех категориях хозяйств за счет ввода в оборот ранее неиспользуемых земель увеличились с 5,1 млн. гектаров в 2009 году до 5,4 млн. гектаров в 2008 году, в том числе зерновые культуры с 3,4 млн. гектаров до 3,8 млн. гектаров. За этот период площади под зерновыми выросли на 10 %, техническими - на 23 % (в т.ч. льном-долгунцом на 13 %), масличными - на 23 % (в том числе под рапсом - в 2,8 раза, подсолнечником - на 23 %) (приложение 4).</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E079EA" w:rsidRDefault="00BF05AC">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extent cx="3016250" cy="1466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6250" cy="1466850"/>
                    </a:xfrm>
                    <a:prstGeom prst="rect">
                      <a:avLst/>
                    </a:prstGeom>
                    <a:noFill/>
                    <a:ln>
                      <a:noFill/>
                    </a:ln>
                  </pic:spPr>
                </pic:pic>
              </a:graphicData>
            </a:graphic>
          </wp:inline>
        </w:drawing>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 Динамика изменения площадей пашен (1) и посевных площадей (2) Алтайского края за ХIХ-ХХ вв.[8]</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Ведущая роль в структуре растениеводства принадлежит зерновому хозяйству, которое является основой всего продовольственного комплекса. По объёмам производства зерна и, в первую очередь, высококачественной пшеницы, край входит в первую пятёрку краев и областей, а зерновое поле Алтая является самым большим в России. Здесь производится в пределах 40 % зерна в Западно-Сибирском регионе. В крае выращиваются озимые и яровые зерновые культуры. Доля яровых культур составляет 96 % от общей посевной площади </w:t>
      </w:r>
      <w:r>
        <w:rPr>
          <w:rFonts w:ascii="Times New Roman CYR" w:hAnsi="Times New Roman CYR" w:cs="Times New Roman CYR"/>
          <w:sz w:val="28"/>
          <w:szCs w:val="28"/>
        </w:rPr>
        <w:lastRenderedPageBreak/>
        <w:t>зерновых, озимых (пшеница и рожь) - 4 % [21].</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Валовой сбор зерна в среднем за 2008-2009 годы составил 4,1 миллионов тонн (в весе после доработки) или 137 % к уровню 2007 года, в том числе 2,7 миллионов тонн пшеницы сильных и твёрдых сортов, 95 % которой - продовольственная пшеница. Разнообразие почвенно-климатических зон на территории края позволяет сельхозтоваропроизводителям выращивать не только пшеницу, но и широкий спектр других зерновых культур, это - ячмень, рожь, овес, просо, гречиха и зернобобовые (приложение 2) .</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 Особенности ведения сельского хозяйства в крестьянских (фермерских) хозяйствах Алтайского края</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направлением использования произведенного в крае зерна является выработка муки, круп местными перерабатывающими предприятиями. Наличие зерноперерабатывающих мощностей, высокий спрос на пшеницу, особенно твердых сортов, как на внутреннем рынке, так и за пределами края определяет перспективность, экономическую и социальную значимость производства зерновых культур. Ежегодно производится свыше 1,2 млн. тонн муки, 207 тыс. тонн крупы и 249 тыс. тонн комбикормов. Каждая 8 тонна муки и каждая 5 тонна крупы, производимая в России - алтайская. Большое значение зерновые имеют и для животноводства, как сырьё для производства комбикормов. Зерно служит сырьем для пивоваренного и спиртового производства [13].</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Зерновое производство края базируется на высоком научном потенциале. Селекционерами Алтайского научно-исследовательского института сельского хозяйства выведены высокоурожайные, высококачественные сорта яровой пшеницы сильных и твёрдых сортов, которыми засевается свыше 2 млн. га (рисунок 4).</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BF0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40100" cy="1714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0100" cy="1714500"/>
                    </a:xfrm>
                    <a:prstGeom prst="rect">
                      <a:avLst/>
                    </a:prstGeom>
                    <a:noFill/>
                    <a:ln>
                      <a:noFill/>
                    </a:ln>
                  </pic:spPr>
                </pic:pic>
              </a:graphicData>
            </a:graphic>
          </wp:inline>
        </w:drawing>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 Производство зерна (в весе после доработки) в крестьянских (фермерских) хозяйствах Алтайского края [21]</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Алтайский край - крупнейший производитель маслосемян подсолнечника в Сибирском федеральном округе, на его долю приходится около 90% производства. Ежегодно его производится до 220 тыс. тонн. Имеющиеся в крае мощности позволяют практически весь этот объём перерабатывать на масло. Основные площади посева подсолнечника сосредоточены в районах Кулундинской и Рубцовско-Алейской степи. Учеными Кулундинской сельскохозяйственной опытной станции обеспечивается научное сопровождение выращивания этой культуры на Алтае[10]. </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крестьянских (фермерских) хозяйствах Алтая выращивается такая ценная масличная культура как рапс яровой. По пищевым и кормовым достоинствам рапс значительно превосходит многие сельскохозяйственные культуры. В его семенах содержится более 45% масла и около 30% белка. Рапсовое масло по жирнокислотному составу не уступает маслу, получаемому из семян подсолнечника и близко по качеству оливковому. Область использования рапса достаточно широка: масло идет на пищевые и технические цели, жмых и шрот применяют в комбикормовой промышленности; это традиционный зеленый корм и один из компонентов силоса [17].</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наиболее эффективна переработка семян рапса на масло и жмых. За 5 </w:t>
      </w:r>
      <w:r>
        <w:rPr>
          <w:rFonts w:ascii="Times New Roman CYR" w:hAnsi="Times New Roman CYR" w:cs="Times New Roman CYR"/>
          <w:sz w:val="28"/>
          <w:szCs w:val="28"/>
        </w:rPr>
        <w:lastRenderedPageBreak/>
        <w:t>лет площадь посева рапса увеличилась в 5,4 раза. Алтайский край единственный от Урала до Дальнего Востока производитель сахарной свеклы. Можно уверенно сказать, что сахарная свекла - это не только высокозатратная техническая культура, но и одна из высокорентабельных и экономически привлекательных. В фермерстве края также развито садоводство. Они производят более 80 % плодов и ягод, здесь находится более 70 % площади садов и ягодников. Посадками занято 12,3 тыс. га, с них ежегодно получают до 18 тысяч тонн плодово-ягодной продукции. Наиболее перспективное направление развития отрасли - выращивание облепихи. В структуре насаждений она занимает около 80 % всех площадей. Значительные объёмы продукции из облепихи - концентрат облепихового масла, 75 % которого производится на Алтае. Медпрепараты на её основе, натуральные соки и другие виды продукции поставляются в Европейскую часть России, страны ближнего зарубежья. Сельское хозяйство играет определяющую роль в формировании экономики края [17].</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Животноводство представлено отраслями: молочное и мясное скотоводство, птицеводство, свиноводство, овцеводство, пантовое оленеводство, коневодство, пчеловодство, звероводство и рыбоводство.</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Скотоводство - одна из значимых отраслей животноводства, которое включает в себя мясное и молочное скотоводство. Разведение крупного рогатого скота представляет большой экономический интерес, так как от него получают самые ценные и востребованные продукты питания. За последние два года удалось преодолеть спад поголовья скота. В 2010 году поголовье крупного рогатого скота, в том числе коров, во всех категориях хозяйств сохранено. Ведущей отраслью животноводства в крае является молочное скотоводство (приложение 5).</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2010 году в крае в хозяйствах всех категорий было произведено 1375,1 тыс. тонн молока. За последние 3 года производство молока возросло на 57,5 тыс. тонн (104,4%). Несмотря на увеличение поголовья крупного рогатого скота в </w:t>
      </w:r>
      <w:r>
        <w:rPr>
          <w:rFonts w:ascii="Times New Roman CYR" w:hAnsi="Times New Roman CYR" w:cs="Times New Roman CYR"/>
          <w:sz w:val="28"/>
          <w:szCs w:val="28"/>
        </w:rPr>
        <w:lastRenderedPageBreak/>
        <w:t xml:space="preserve">личных подсобных хозяйствах населения, основным поставщиком молока на рынок продукции остаются сельхозорганизации. Доля сельскохозяйственных организаций в реализации молока в крае в 2008 году составила 71,2%[13]. </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перспективе эта категория товаропроизводителей останется основным поставщиком продукции животноводства, что подтверждается развитием в крае крупного товарного производства. Для увеличения численности скота, его продуктивности и объемов производства мяса и молока отрасль обеспечивается качественными кормами. В крае ежегодно заготавливается до 700 тыс. тонн сена, до 1100 тыс. тонн силоса, 1200 тыс. тонн сенажа. Фуражного зерна отсыпается до 400 тыс. тонн. В среднем за 2008-2009 годы в крае заготавливалось более 23 центнеров кормовых единиц на 1 условную голову. Количественное и качественное совершенствование кормовой базы обеспечивает эффективное использование поголовья животных, повышает их продуктивность. Отработана система искусственного осеменения крупного рогатого скота в сельхозорганизациях края, что позволяет хозяйствам получать 85-86 телят на 100 коров. По выходу телят на 100 коров Алтайский край существенно превосходит среднероссийские показатели. В 2010 году сельхозтоваропроизводителями края произведено 250,6 тыс. тонн скота и птицы на убой (в живом весе). В общем объеме производства 48,8% приходится на мясо крупного рогатого скота, 39,6% - на мясо свиней, 8% - на мясо птицы [10].</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Разведением мясного скота в Алтайском крае занимаются в степной, лесостепной, предгорной и горной природно-климатических зонах. В мясном скотоводстве в крае разведением мясного скота занимается 38 хозяйств в 18 районах.</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Птицеводство - одна из самых скороспелых отраслей животноводства. Это наиболее наукоемкая и динамичная отрасль агропромышленного комплекса. Птица отличается быстрыми темпами воспроизводства, интенсивным ростом, высокой продуктивностью и жизнеспособностью. Выращивание и содержание </w:t>
      </w:r>
      <w:r>
        <w:rPr>
          <w:rFonts w:ascii="Times New Roman CYR" w:hAnsi="Times New Roman CYR" w:cs="Times New Roman CYR"/>
          <w:sz w:val="28"/>
          <w:szCs w:val="28"/>
        </w:rPr>
        <w:lastRenderedPageBreak/>
        <w:t>птицы требует меньших затрат труда и материальных средств на единицу продукции, чем в других отраслях животноводства. Основными видами продукции птицеводства являются яйцо и мясо. По специализации наибольшее распространение в крае получило производство пищевого яйца. Отрасль птицеводства в последние годы демонстрирует устойчивое развитие. В крае наблюдается тенденция увеличения производства пищевого яйца за счет наращивания производственных мощностей птицефабрик. Потребность населения региона в яйце полностью удовлетворяется за счет собственного производства. В 2008 году во всех категориях хозяйств произведено 985 млн. шт. яиц, в том числе птицефабриками края произведено 554,1 млн. штук яйца, при средней продуктивности - 311 яиц на курицу-несушку, что выше среднероссийского показателя (301 яйцо). За последние 3 года производство яйца возросло на 101 млн. штук.</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Крупные птицеводческие предприятия, специализирующиеся на производстве яйца - АКГУП «Птицефабрика «Молодежная» (Первомайский район), ООО «Птицефабрика «Комсомольская» (Павловский район), и ООО Агрофирма «Птицефабрика «Енисейская» (Бийский район). На этих предприятиях содержится 2 млн. голов птицы, в том числе 1,3 млн. голов кур-несушек, в 2008 получено 443 млн. штук яиц или 44% от всего краевого производства (приложение 3).</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Свиноводство - отрасль животноводства, занимающаяся разведением свиней. Продукция свиноводства отличается высокой продуктивностью, калорийностью и короткими сроками её получения. Развивается в районах с любыми климатическими условиями. Предприятия свиноводства тяготеют к густонаселённым районам и промышленным центрам, а также к районам картофелеводства, к местам переработки зерна, предприятиям пищевой промышленности. В настоящее время основную долю свинины на рынок края поставляет население (до 80%). АКГУП «Антипинское» - единственное </w:t>
      </w:r>
      <w:r>
        <w:rPr>
          <w:rFonts w:ascii="Times New Roman CYR" w:hAnsi="Times New Roman CYR" w:cs="Times New Roman CYR"/>
          <w:sz w:val="28"/>
          <w:szCs w:val="28"/>
        </w:rPr>
        <w:lastRenderedPageBreak/>
        <w:t>предприятие края, производящее свинину на промышленной основе, поголовье составляет 26 тыс. голов или 35% от общего поголовья свиней в сельхозорганизациях края [17].</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Овцеводство является важной составной частью животноводческой отрасли, играет важную роль в обеспечении потребности края в специфических видах сырья и продуктах питания. В период 80-90-х годов основной специализацией овцеводства Алтайского края являлось производство шерсти, доля которой в стоимости валовой продукции овцеводческих хозяйств достигала 60-80%. Невостребованность тонкой шерсти на рынке привела к резкому сокращению численности овец в сельхозпредприятиях до 33,6 тыс. голов в 2008 году. Для восстановления поголовья овец в крае имеется около трёх миллионов гектаров пастбищ. Для сохранения генофонда уникальной алтайской тонкорунной породы, выведенной на Алтае 60 лет назад, продолжается селекционно-племенная работа. На Сибирско-Дальневосточной межрегиональной выставке племенных овец и коз в г. Чите мериносы алтайской породы из ОАО «Степное» неизменно занимают призовые места. В сложившихся условиях развитие и повышение конкурентоспособности овцеводства связано с мясной специализацией. Особое внимание уделяется селекционно-племенной работе с овцами мясного типа в ОАО «Степное». Они выведены на основе местных грубошерстных овец, хорошо приспособленных к суровым условиям проживания в нашем крае.</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Алтайский край - регион традиционно развитого коневодства. Данная отрасль представлена следующими направлениями: рабочее-пользовательное, спортивное (рысистое и верховое) и продуктивное табунное. Социально-экономическую значимость коневодства обеспечивают универсальность её использования, высокая интенсивность роста молодняка и нагула на пастбище, низкие затраты труда и материальных средств на единицу продукта, высокая биологическая ценность конины и кобыльего молока. Весьма </w:t>
      </w:r>
      <w:r>
        <w:rPr>
          <w:rFonts w:ascii="Times New Roman CYR" w:hAnsi="Times New Roman CYR" w:cs="Times New Roman CYR"/>
          <w:sz w:val="28"/>
          <w:szCs w:val="28"/>
        </w:rPr>
        <w:lastRenderedPageBreak/>
        <w:t>актуально развитие спортивного коневодства. Команда конников Алтайского края - неоднократный чемпион Кубка Сибири и призёр чемпионатов России по конному спорту. Лошади имеются практически во всех сельхозорганизациях. На конец 2010 года в крае насчитывалось 32,9 тысяч лошадей. Удалось сохранить стратегическую базу их развития - племенное коневодство[21].</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структуре валового регионального продукта существенно преобладают доли обрабатывающих производств, сельского хозяйства, торговли. Данные виды деятельности формируют свыше 58% общего объема ВРП. Современная структура промышленного комплекса характеризуется высокой долей обрабатывающих производств (свыше 80% в объеме отгруженных товаров). Ведущими отраслями промышленности являются производство пищевых продуктов, машиностроительной продукции, производство кокса, резиновых и пластмассовых изделий, а также химическое производство. За последние годы в крае принят комплекс программных документов, охватывающих различные виды государственной поддержки отраслей сельского хозяйства, инициирована реализация целого ряда крупных инвестиционных проектов. Высокими темпами растут инвестиции в основной капитал, заработная плата, наблюдается положительная динамика производства сельскохозяйственной продукции и продуктов питания. На территории края активно реализуются инвестиционные проекты, начатые в рамках приоритетного национального проекта «Развитие АПК», который придал мощный импульс развитию края и, большинству регионов России. Благодаря поддержке федерального и краевого бюджетов объем финансирования сельского хозяйства вырос за 3 года в 2,2 раза, по итогам 2010 года эта сумма составила свыше 4,4 млрд. руб. Однако, действующий в настоящее время механизм государственной поддержки не в полной мере учитывает специфику крупных агарных регионов, а также их природные и социально-экономические особенности. Вместе с тем, Алтайский край, являясь крупным производителем сельскохозяйственной продукции и продовольствия, </w:t>
      </w:r>
      <w:r>
        <w:rPr>
          <w:rFonts w:ascii="Times New Roman CYR" w:hAnsi="Times New Roman CYR" w:cs="Times New Roman CYR"/>
          <w:sz w:val="28"/>
          <w:szCs w:val="28"/>
        </w:rPr>
        <w:lastRenderedPageBreak/>
        <w:t>вносит свой вклад в продовольственную безопасность, как в регионах Сибири и Дальнего Востока, так и России в целом [17].</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структуре товарной продукции Алтайского края на конец 2010 г. крестьянские (фермерские) хозяйства занимают порядка 11,3% от хозяйств всех категорий против 5,1% в 1995 г. Эта динамика с незначительными изменениями сохраняется достаточно большой промежуток времени. Однако в последние годы наблюдается снижение роста производства продукции сельского хозяйства в хозяйствах населения и сельскохозяйственных организациях при одновременном росте производства в крестьянских (фермерских) хозяйствах (рис. 4).</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E079EA" w:rsidRDefault="00BF05AC">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Microsoft Sans Serif" w:hAnsi="Microsoft Sans Serif" w:cs="Microsoft Sans Serif"/>
          <w:noProof/>
          <w:sz w:val="17"/>
          <w:szCs w:val="17"/>
        </w:rPr>
        <w:drawing>
          <wp:inline distT="0" distB="0" distL="0" distR="0">
            <wp:extent cx="3187700" cy="1714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7700" cy="1714500"/>
                    </a:xfrm>
                    <a:prstGeom prst="rect">
                      <a:avLst/>
                    </a:prstGeom>
                    <a:noFill/>
                    <a:ln>
                      <a:noFill/>
                    </a:ln>
                  </pic:spPr>
                </pic:pic>
              </a:graphicData>
            </a:graphic>
          </wp:inline>
        </w:drawing>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5. Производство основных видов растениеводческой продукции крестьянскими (фермерскими) хозяйствами в Алтайском крае [17].</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Выявленная динамика подтверждает тот факт, что роль крестьянских </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(фермерских) хозяйств увеличивается в период обострения социально-экономической и финансовой ситуации, что способствует росту обеспеченности потребностей населения в основных продуктах питания.</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особенность крестьянских (фермерских) хозяйств Алтайского края заключается в специфике их создания, представляющей особую форму организации труда с достаточно большими размерами земельных участков (700-1200 га) в сравнении со среднероссийскими (103 га) и среднесибирскими (154 га).</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3. Проблемы и перспективы развития крестьянских (фермерских) хозяйств</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годы крестьянские (фермерские) хозяйства превратились в крупного производителя сельскохозяйственной продукции, но существует ряд проблем это не устойчивость климатических показателей, наличие большого количества посредников в сбыте, низкий уровень государственной поддержки. Для решения этих проблем и реализуются государственные проекты, которые в будущем помогут развитию фермерства в крае.</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Большой ущерб развитию сельскохозяйственного производства края наносят часто повторяющиеся засухи, а также непродуманное реформирование аграрного сектора экономики без экономического обоснования и широкой производственной проверке. Обострение экологической ситуации Алтайского края в значительной мере связано с влиянием сельскохозяйственной деятельности на природную среду. </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Комплексное воздействие сельского хозяйства на природную среду складывается из значительного числа факторов воздействия растениеводства и животноводства применительно к конкретным физико-географическим особенностям региона. Значимость и степень влияния отдельных факторов сильно варьируют на территории Алтайского края вследствие широкого разнообразия типов сельскохозяйственного использования земель, природных и исторических условий формирования экологической ситуации в регионе [16].</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Состав, размещение и чередование сельскохозяйственных культур во многом характеризуют степень влияния сельского хозяйства на природную среду. Способ возделывания сельскохозяйственных культур (пропашные или сплошного сева) определяет степень незащищенности поверхности почвы и подверженности ее водной и ветровой эрозии. Поэтому в качестве первого по значимости среди факторов воздействия можно рассматривать коэффициент </w:t>
      </w:r>
      <w:r>
        <w:rPr>
          <w:rFonts w:ascii="Times New Roman CYR" w:hAnsi="Times New Roman CYR" w:cs="Times New Roman CYR"/>
          <w:sz w:val="28"/>
          <w:szCs w:val="28"/>
        </w:rPr>
        <w:lastRenderedPageBreak/>
        <w:t>эрозионной опасности сельскохозяйственных культур. Вторым фактором является количество и тип вносимых удобрений, компенсирующих вынос питательных веществ эрозионными процессами и культурными растениями. С ним связана проблема загрязнения окружающей среды и продукции земледелия нитратами и другими высокотоксичными веществами. Кроме того, использование удобрений приводит к накоплению в почвах других вредных веществ и элементов. Например, применение фосфорных удобрений сопровождается накоплением в почвах фтора, стронция и урана [6].</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Практикуемые в Алтайском крае системы животноводства таковы, что пастбищные угодья деградируют, ухудшаются почвозащитные свойства и развиваются эрозионные процессы. Поэтому в интегральной оценке воздействия сельского хозяйства важен показатель пастбищной нагрузки, учитывающий виды выпасаемого скота, степень дегрессии пастбищ, их урожайность и качество кормов.</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Воздействие тех или иных факторов сельскохозяйственной деятельности может усугубляться и природными факторами, такими как активная эрозия и дефляция. В Алтайском крае существенны последствия применения пестицидов. Оценка суммарного воздействия сельского хозяйства на природную среду должна учитывать вклад каждого из факторов воздействия растениеводства и животноводства на природную среду, наличие природных процессов, способных усилить это негативное воздействие, и возможность накопления вторичных последствий воздействия, приводящих к деградации территорий и ухудшению экологической ситуации [16].</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Особенности и факторы, влияющие на эффективность развитиякрестьянских (фермерских) хозяйств Алтайского края</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Роль крестьянских (фермерских) хозяйств заключается не только в форме </w:t>
      </w:r>
      <w:r>
        <w:rPr>
          <w:rFonts w:ascii="Times New Roman CYR" w:hAnsi="Times New Roman CYR" w:cs="Times New Roman CYR"/>
          <w:sz w:val="28"/>
          <w:szCs w:val="28"/>
        </w:rPr>
        <w:lastRenderedPageBreak/>
        <w:t>предпринимательства, но и представляет собой стиль жизни сельского человека. Актуальность ведения своего хозяйства для сельских жителей особенно возрастает в кризисные периоды снижения занятости, уровня и качества жизни [20].</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одной проблемой крестьянских (фермерских) хозяйств Алтайского края является низкая доля продукции животноводства, не превышающая 20% общего объема продукции. Сложившаяся ситуация объясняется тем, что в сельском хозяйстве Алтайского края наиболее важное значение имеет развитие продукции растениеводства, что подтверждается опережающими темпами ее роста не только в крестьянских (фермерских) хозяйства, но и в хозяйствах всех категорий, а также климатическими и природно-географическими факторами.</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структуре поголовья скота крестьянских (фермерских) хозяйств наибольший удельный вес занимает крупный рогатый скот молочного направления (приложение 2).</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растениеводстве в структуре посевных площадей крестьянских (фермерских) хозяйств Алтайского края в целом наибольший удельный вес занимают зерновые и зернобобовые культуры (порядка 80-90%), а именно пшеница, горох и гречиха, а также возделывание элитных семян этих культур (приложение 3). </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265 крестьянских (фермерских) хозяйств в Алтайском крае позволили выявить основные роблемы, обусловливающие снижение эффективности их развития: отсутствие гарантированных рынков сбыта продукции; низкие закупочные цены; ограниченные инвестиционные возможности для создания мощной материально-технической базы; недостаточная государственная поддержка; низкое плодородие земель; невысокий уровень профессиональной подготовки большинства фермеров по вопросам технологии, организации и экономики сельскохозяйственного производства [17].</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дальнейшее повышение эффективности деятельности крестьянских (фермерских) хозяйств связано с разработкой приоритетных направлений регулирования и государственной поддержки фермерского сектора в крае.</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условий позволяет выявить ряд системных проблем, сдерживающих дальнейшее развитие отрасли. Основными проблемами развития фермерства являются: спад производства, сокращение посевных площадей, поголовья скота, что произошло в результате неустойчивости производственно - хозяйственных связей, инфляции, удорожание кредитных ресурсов, сокращение государственного финансирования, снижения покупательской способности потребителей сельскохозяйственной продукции, роста неплатежей между предприятиями и диспаритет цен на промышленную и сельскохозяйственную продукцию; неудовлетворительное состояние сельскохозяйственных земель [20].</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годы практически приостановлены работы по повышению плодородия почв и мелиорации земель, осушению и орошению земель, сократились показатели применения органических и минеральных удобрений, что послужило усилению процесса деградации почв.</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Медленно развивается инфраструктура земельного рынка, не создана система информационного обеспечения и разъяснительной работы, что создаёт возможность теневого оборота. За последние годы резко сократился уровень среднедушевого производства зерна.</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современной ситуации Алтайский край уже не обладает достаточными финансовыми возможностями для закупки необходимого количества зерна, а снижение зернового импорта восполняется увеличением размера закупок готовых продуктов питания.</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Ситуация в животноводстве оказалась ещё хуже, чем в растениеводстве. Алтайское животноводство обеспечивает не выше 50% потребности населения страны в молоке и мясе.</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Кроме дополнительной бюджетной нагрузки, связанной с поддержкой сельхозтоваропроизводителей, существует целый ряд проблем в самой отрасли сельского хозяйства.</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причин низкой эффективности сельского хозяйства является высокий физический и моральный износ основных средств. Нехватка свободных денежных средств не позволяет большинству предприятий проводить полноценную техническую и технологическую модернизацию основных фондов [20].</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источником финансирования продолжают оставаться собственные средства предприятий. В результате износ основных фондов в сельском хозяйстве достиг 80%. Сохраняется дефицит техники. Одновременно, вследствие недостатка платёжеспособного спроса, слабо развивается сельскохозяйственное машиностроение. Почти полное разрушение сельскохозяйственного машиностроения (свыше 75% парка составляют старые машины, что делает современную и качественную уборку урожая практически невозможной). Средняя обеспеченность комбайнами и тракторами в расчёте на единицу обрабатываемой площади в Алтайском крае отстаёт от соответствующих показателей других регионов России. Обеспеченность основными видами сельскохозяйственной техники составляет около 50% от технологически необходимой. Коэффициент выбытия тракторов превышает коэффициент обновления в 5 раз, зерноуборочных комбайнов - в 3 раза, кормоуборочных - в 3,5 раза. В результате такой интегральный показатель, как энергообеспеченность в сельском хозяйстве, оказался в 2-4 раза ниже аналогичных показателей развитых стран, а энергозатраты выше в 2-3 раза. Также существуют проблемы в обеспечении ГСМ из-за финансового состояния сельхозпроизводителей и их низкая платёжеспособность, а также опережающий рост цен на нефтепродукты, по сравнению с ценами на сельскохозяйственную продукцию [20].</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Кредиты на развитие крестьянских (фермерских) хозяйств [26]</w:t>
      </w:r>
    </w:p>
    <w:tbl>
      <w:tblPr>
        <w:tblW w:w="0" w:type="auto"/>
        <w:tblInd w:w="-15" w:type="dxa"/>
        <w:tblBorders>
          <w:top w:val="dashed" w:sz="8" w:space="0" w:color="000000"/>
          <w:left w:val="dashed" w:sz="8" w:space="0" w:color="000000"/>
          <w:bottom w:val="dashed" w:sz="8" w:space="0" w:color="000000"/>
          <w:right w:val="dashed" w:sz="8" w:space="0" w:color="000000"/>
        </w:tblBorders>
        <w:tblLayout w:type="fixed"/>
        <w:tblCellMar>
          <w:left w:w="105" w:type="dxa"/>
          <w:right w:w="105" w:type="dxa"/>
        </w:tblCellMar>
        <w:tblLook w:val="0000" w:firstRow="0" w:lastRow="0" w:firstColumn="0" w:lastColumn="0" w:noHBand="0" w:noVBand="0"/>
      </w:tblPr>
      <w:tblGrid>
        <w:gridCol w:w="2529"/>
        <w:gridCol w:w="3208"/>
        <w:gridCol w:w="3193"/>
      </w:tblGrid>
      <w:tr w:rsidR="00E079EA">
        <w:tc>
          <w:tcPr>
            <w:tcW w:w="2529"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3208"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кредитов</w:t>
            </w:r>
          </w:p>
        </w:tc>
        <w:tc>
          <w:tcPr>
            <w:tcW w:w="319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Общая сумма, миллионов рублей</w:t>
            </w:r>
          </w:p>
        </w:tc>
      </w:tr>
      <w:tr w:rsidR="00E079EA">
        <w:tc>
          <w:tcPr>
            <w:tcW w:w="2529"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2006</w:t>
            </w:r>
          </w:p>
        </w:tc>
        <w:tc>
          <w:tcPr>
            <w:tcW w:w="3208"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567</w:t>
            </w:r>
          </w:p>
        </w:tc>
        <w:tc>
          <w:tcPr>
            <w:tcW w:w="319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692,9</w:t>
            </w:r>
          </w:p>
        </w:tc>
      </w:tr>
      <w:tr w:rsidR="00E079EA">
        <w:tc>
          <w:tcPr>
            <w:tcW w:w="2529"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2007</w:t>
            </w:r>
          </w:p>
        </w:tc>
        <w:tc>
          <w:tcPr>
            <w:tcW w:w="3208"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557</w:t>
            </w:r>
          </w:p>
        </w:tc>
        <w:tc>
          <w:tcPr>
            <w:tcW w:w="319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530,7</w:t>
            </w:r>
          </w:p>
        </w:tc>
      </w:tr>
      <w:tr w:rsidR="00E079EA">
        <w:tc>
          <w:tcPr>
            <w:tcW w:w="2529"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w:t>
            </w:r>
          </w:p>
        </w:tc>
        <w:tc>
          <w:tcPr>
            <w:tcW w:w="3208"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319</w:t>
            </w:r>
          </w:p>
        </w:tc>
        <w:tc>
          <w:tcPr>
            <w:tcW w:w="319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581,5</w:t>
            </w:r>
          </w:p>
        </w:tc>
      </w:tr>
      <w:tr w:rsidR="00E079EA">
        <w:tc>
          <w:tcPr>
            <w:tcW w:w="2529"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3208"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443</w:t>
            </w:r>
          </w:p>
        </w:tc>
        <w:tc>
          <w:tcPr>
            <w:tcW w:w="319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954,7</w:t>
            </w:r>
          </w:p>
        </w:tc>
      </w:tr>
      <w:tr w:rsidR="00E079EA">
        <w:tc>
          <w:tcPr>
            <w:tcW w:w="2529"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3208"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430</w:t>
            </w:r>
          </w:p>
        </w:tc>
        <w:tc>
          <w:tcPr>
            <w:tcW w:w="319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1861,7</w:t>
            </w:r>
          </w:p>
        </w:tc>
      </w:tr>
    </w:tbl>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обозначить основные социально-экономические проблемы крестьянских (фермерских) хозяйств Алтайского края: это, в частности, высокий физический и моральный износ основных фондов, низкая инвестиционная привлекательность отрасли в совокупности с высокой кредиторской задолженностью и отсутствием ликвидного залога. Угрожающими темпами снижается численность населения в сельской местности, все острее стоит проблема кадров. </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насущных проблем, несмотря на определенные подвижки в этой сфере, продолжает оставаться недостаточное государственное регулирование рынков сельскохозяйственного сырья и продовольствия.</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Перспективы развития фермерства в крае</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малыми формами хозяйствования по состоянию на 01.01.2011 привлечено 8708 льготных субсидируемых кредитов на сумму 1861,7 млн. рублей, из них фермерскими хозяйствами получено 568 кредитов на сумму 938,4 млн. рублей. На основании проведенного мониторинга было установлено, что 44% привлеченной суммы кредитов было использовано на приобретение скота и птицы, в том числе молодняка, 27% - на приобретение кормов, 17% - на техническое оснащение и 12 % - на реконструкцию животноводческих </w:t>
      </w:r>
      <w:r>
        <w:rPr>
          <w:rFonts w:ascii="Times New Roman CYR" w:hAnsi="Times New Roman CYR" w:cs="Times New Roman CYR"/>
          <w:sz w:val="28"/>
          <w:szCs w:val="28"/>
        </w:rPr>
        <w:lastRenderedPageBreak/>
        <w:t>помещений. Государственная поддержка в части субсидирования ставки рефинансирования по привлеченным малыми формами хозяйствования кредитам составила 1061 млн. рублей. Объемы государственной поддержки являются значительными для субъектов малых форм хозяйствования на селе и во многом не только обеспечивают эффективность привлеченных кредитов, но и определяют рентабельность производимой продукции [12].</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программными мероприятиями являются: поддержка реализации бизнес-проектов по организации, расширению, модернизации производственной базы и бытового обустройства начинающих крестьянских (фермерских) хозяйств [12].</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Мероприятие реализуется путем предоставления гранта на покупку земель сельскохозяйственного назначения; разработку проектно-сметной документации для строительства (реконструкции) производственных и складских зданий, помещений; покупку, строительство, ремонт и переустройство производственных и складских зданий, помещений, пристроек, инженерных сетей, заграждений, сооружений; регистрацию производственных объектов;строительство дорог и подъездов к производственным и складским объектам; подключение к инженерным (электрическим, водо-, газо- и теплопроводным) сетям; покупку сельскохозяйственных животных, сельскохозяйственной техники и инвентаря, грузового автотранспорта, оборудования для производства и переработки сельскохозяйственной продукции, семян и посадочного материала для закладки многолетних насаждений; приобретение удобрений и ядохимикатов.</w:t>
      </w:r>
      <w:r>
        <w:rPr>
          <w:rFonts w:ascii="Calibri" w:hAnsi="Calibri" w:cs="Calibri"/>
        </w:rPr>
        <w:t xml:space="preserve"> </w:t>
      </w:r>
      <w:r>
        <w:rPr>
          <w:rFonts w:ascii="Times New Roman CYR" w:hAnsi="Times New Roman CYR" w:cs="Times New Roman CYR"/>
          <w:color w:val="FFFFFF"/>
          <w:sz w:val="28"/>
          <w:szCs w:val="28"/>
        </w:rPr>
        <w:t>крестьянский фермерский хозяйство алтайский</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Решение о предоставлении гранта и его размере принимает краевая межведомственная комиссия состав и положение о деятельности которой утверждается Администрацией Алтайского края. Рабочим органом Комиссии является Главное управление. Сумма выделяемого гранта не может превышать </w:t>
      </w:r>
      <w:r>
        <w:rPr>
          <w:rFonts w:ascii="Times New Roman CYR" w:hAnsi="Times New Roman CYR" w:cs="Times New Roman CYR"/>
          <w:sz w:val="28"/>
          <w:szCs w:val="28"/>
        </w:rPr>
        <w:lastRenderedPageBreak/>
        <w:t>90% общей стоимости проекта (при наличии у соискателя на момент подачи заявки собственных или кредитных средств в размере не менее 10%). Максимальный размер гранта- 1,5 млн. рублей;</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Содействие повышению уровня доступности кредитных ресурсов для обеспечения реализации проектов. Мероприятие реализуется путем предоставления субсидий на возмещение части затрат на уплату процентов по кредитам (займам), полученным крестьянскими (фермерскими) хозяйствами (включая индивидуальных предпринимателей), сельскохозяйственными потребительскими кооперативами вроссийских кредитных организациях, и займам, полученным в сельскохозяйственных кредитных потребительских кооперативах [12].</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Субсидии предоставляются в размерах и в порядке, определенных нормативными правовыми актами Российской Федерации и Алтайскогокрая. Кроме того, мероприятие предусматривает предоставление в порядке,определенном законодательством Алтайского края: некоммерческой организацией «Алтайский гарантийный фонд» поручительства крестьянских (фермерских) хозяйств в размере не более 50 процентов, а сельскохозяйственным потребительским кооперативам в размере не более 70 процентов от суммы привлекаемого кредита; некоммерческой организацией «Алтайский фонд микрозаймов» краткосрочных займов сроком до 1 года в сумме до 1 млн. рублей.</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Переподготовка, повышение квалификации, стажировка участников программы по внедрению (изучению) современных технологий ведения животноводства.</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Переподготовка, повышение квалификации, стажировка проводится на основании договоров, заключаемых с государственными образовательными учреждениями дополнительного профессионального образования, высшего профессионального образования, имеющими государственную лицензию наосуществление переподготовки и повышение квалификации [12].</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 время реализации Программы планируется предоставить гранты 30 начинающим фермерам для осуществления их бизнес проектов по организации, расширению, модернизации производственной базы и бытового обустройства. Это позволит увеличить удельный вес крестьянских хозяйств в общем объеме производства сельскохозяйственной продукции до 10%, а также повысить в 2014 году уровень товарности зерна - до 70%, мяса - до 85%, молока - до 70%.</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 выполнением программ осуществляет Главное управление сельского хозяйства Алтайского края, которое обеспечивает мониторинг программных мероприятий, предоставление в установленном порядке необходимой информации о ходе реализации Программы и эффективности использования финансовых средств [23].</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Планируется к 2012 году увеличить обеспеченность хозяйств края основными видами сельскохозяйственной техники (до 70% от нормативной потребности). Для этого ежегодное обновление основных ее видов должно составлять: тракторов - 6,7%, зерноуборочных комбайнов - 10%, кормоуборочных комбайнов - 10,1%.</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общих условий функционирования сельского хозяйства, повышение финансовой устойчивости сельскохозяйственных товаропроизводителей за счет мер, направленных на расширение их доступа к кредитным ресурсам, развития страхования сельскохозяйственной деятельности, улучшения кадрового, информационного обеспечения отрасли, научного сопровождения внедрения передовых технологий в производство.</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этого необходимо обеспечить рентабельность сельскохозяйственного производства не ниже 10%, сокращение доли убыточных предприятий до 8%.</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кадрового обеспечения сельского хозяйства [23].</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решения этой задачи необходимо повысить образовательный уровень работников сельского хозяйства, расширить доступ сельской молодежи к получению профессионального образования в учебных заведениях аграрного </w:t>
      </w:r>
      <w:r>
        <w:rPr>
          <w:rFonts w:ascii="Times New Roman CYR" w:hAnsi="Times New Roman CYR" w:cs="Times New Roman CYR"/>
          <w:sz w:val="28"/>
          <w:szCs w:val="28"/>
        </w:rPr>
        <w:lastRenderedPageBreak/>
        <w:t>профиля, обеспечить закрепляемость квалифицированных специалистов на селе. Не менее 83% руководителей сельскохозяйственных организаций должны иметь высшее профессиональное образование, а 67% главных специалистов, 75% руководителей и специалистов среднего звена - высшее или среднее специальное профессиональное образование Алтайский край на развитие семейных ферм получит 34 млн рублей [2].</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доходов и занятости сельского населения за счет развития малых форм хозяйствования.</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Планируется увеличить объемы производства крестьянскими (фермерскими) и личными подсобными хозяйствами населения до 2012 года следующей продукции сельского хозяйства: молока - до 887 тыс.тонн, мяса - до 198 тыс.тонн; увеличить величину располагаемых доходов домашних хозяйств в 2 раза.</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Реализация национальных проектов фермерства в крае</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период с 1999 года по 2006 год объем валовой продукции сельского хозяйства в крае увеличился более чем на треть. Тем не менее, начиная с 2002 года, наметилась тенденция снижения темпов развития сельского хозяйства края. Если в 1999-2001 годах среднегодовой темп роста составлял 10,9%, то в 2002-2006 годах - только 0,5%. Подавляющая часть сельскохозяйственных предприятий края находится в неустойчивом финансовом состоянии. В 2002-2005 годах ежегодно более половины сельскохозяйственных предприятий терпели убытки. В 2006 году общая прибыль составила 900 млн.руб. В то же время более 30% сельскохозяйственных предприятий остались убыточными, средняя рентабельность не превысила 7% [14].</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данной ситуации государственная поддержка должна быть направлена на создание общих благоприятных условий функционирования крестьянских </w:t>
      </w:r>
      <w:r>
        <w:rPr>
          <w:rFonts w:ascii="Times New Roman CYR" w:hAnsi="Times New Roman CYR" w:cs="Times New Roman CYR"/>
          <w:sz w:val="28"/>
          <w:szCs w:val="28"/>
        </w:rPr>
        <w:lastRenderedPageBreak/>
        <w:t>(фермерских) хозяйств, повышение эффективности использования имеющихся ресурсов.</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решения многих проблем фермерства и реализуются государственные проекты.</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«Российский фермер» реализуется для интеграции всех направлений государственной поддержки малого предпринимательства на селе в единую программу. Это даст возможность стимулировать развитие фермерства на основе принципов комплексности, эффективности и доступности государственной поддержки.</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Содействие совершенствованию нормативно-правовой базы и повышению эффективности государственной поддержки развития малых форм хозяйствования на селе:</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обеспечения доступа фермеров и других малых форм хозяйствования на селе к земельным ресурсам;</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предложений по вопросам развития механизмов субсидирования, кредитования и залога малых форм хозяйствования;</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предложений по вопросам правового статуса крестьянских фермерских хозяйств;</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предложений по развитию сельскохозяйственной кооперации;</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предложений по развитию фермерского самоуправления.</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информационно-консультационного обслуживания малых форм хозяйствования:</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предложений по развитию взаимодействия организаций фермерского самоуправления со структурами власти федерального и регионального уровня на основе принципа частно-государственного партнерства;</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содействие в отработке механизмов участия организаций фермерского самоуправления в создании и ведении Единого федерального реестра субъектов </w:t>
      </w:r>
      <w:r>
        <w:rPr>
          <w:rFonts w:ascii="Times New Roman CYR" w:hAnsi="Times New Roman CYR" w:cs="Times New Roman CYR"/>
          <w:sz w:val="28"/>
          <w:szCs w:val="28"/>
        </w:rPr>
        <w:lastRenderedPageBreak/>
        <w:t>малых форм хозяйствования;</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предложений по участию организаций фермерского самоуправления в работе по информационно-консультационному обслуживанию малых форм хозяйствования.</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общественных мероприятий и акций (ярмарки, фестивали, выставки, конференции, круглые столы, встречи), направленных на возрождение крестьянских традиций и ценностей [19].</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Всероссийских конкурсов «Лучший фермер России» и «Лучшая крестьянская семья», направленных на популяризацию фермерского уклада, достижений в производственной и социальной сфере, выявление и поддержку лучших фермерских хозяйств [14].</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постоянного мониторинга ситуации в фермерском укладе.</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"100 на 100" предусматривает выделение сельхозпроизводителям субсидии на возмещение части процентной банковской ставки по инвестиционным кредитам, по займам на покупку племенного молодняка и оборудования. </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 сельской местности появились 1,2 тыс. новых рабочих мест, а заработная плата увеличится в 2,7 раза [17].</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Разработчики программы утверждают, что, несмотря на позитивные тенденции в животноводстве, существует ряд факторов, сдерживающих дальнейшее интенсивное развитие отрасли. Среди них - изношенность основных производственных фондов и неразвитость инженерной инфраструктуры, необходимой при строительстве. В качестве "больных" мест алтайского животноводства также называется плохое состояние племенной базы и нехватка квалифицированных кадров [22].</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программы "Строительство, реконструкция и модернизация 100 молочных и 100 мясных комплексов и ферм в Алтайском крае": "В целом наличие вышеизложенных сдерживающих факторов оказывает существенное </w:t>
      </w:r>
      <w:r>
        <w:rPr>
          <w:rFonts w:ascii="Times New Roman CYR" w:hAnsi="Times New Roman CYR" w:cs="Times New Roman CYR"/>
          <w:sz w:val="28"/>
          <w:szCs w:val="28"/>
        </w:rPr>
        <w:lastRenderedPageBreak/>
        <w:t>негативное влияние на экономическую эффективность животноводства. В настоящее время решение указанных проблем возможно только с использованием комплексного подхода на основе программно-целевого метода".</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"100 на 100" предусматривает выделение сельхозпроизводителям субсидии на возмещение части процентной банковской ставки по инвестиционным кредитам, по займам на покупку племенного молодняка и оборудования. Согласно документу, за три года в животноводство будет привлечено до 10 млрд. рублей заемных средств.</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Финансирование программы "100 на 100" осуществлятся за счет ведомственных программ: "Развитие сельского хозяйства Алтайского края", "Развитие молочного и мясного скотоводства" и "Создание и развитие многоуровневой системы сельскохозяйственной потребительской кооперации". Их финансирование каждый год меняется как на федеральном, так и на региональном уровне [17].</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Реализация мероприятий национального проекта «Развитие АПК» и Государственной программы позволила создать материальную базу для стимулирования регистрации большого количества личных подсобных хозяйств в качестве крестьянских (фермерских) хозяйств. Сдерживающим фактором для перехода владельцев личных подсобных хозяйств в статус индивидуальных предпринимателей и образования крестьянских (фермерских) хозяйств является недостаток первоначального капитала для расширения производственной и технической базы их подворий. Сезонность цикла сельскохозяйственного производства существенно удлиняет процесс развития вновь образованного хозяйства в рыночных условиях[11]. </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последние годы создание крестьянских (фермерских) хозяйств связано с необходимостью бытового обустройства на новом месте, что требует дополнительных денежных средств. Организация крестьянских (фермерских) хозяйств предполагает значительные затраты на проектирование хозяйственных </w:t>
      </w:r>
      <w:r>
        <w:rPr>
          <w:rFonts w:ascii="Times New Roman CYR" w:hAnsi="Times New Roman CYR" w:cs="Times New Roman CYR"/>
          <w:sz w:val="28"/>
          <w:szCs w:val="28"/>
        </w:rPr>
        <w:lastRenderedPageBreak/>
        <w:t>построек, их подключение к инженерным сетям, выплату первоначального взноса по лизинговым платежам. Осуществление мероприятий, будет способствовать созданию условий для развития вновь образованных фермерских хозяйств и их закрепления в аграрном секторе экономики края. Государственная поддержка малых форм хозяйствования, в том числе фермерских, является актуальной, так как на них возлагается решение задачи устойчивого развития сельских территорий и сохранения сельского образа жизни.</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Алтайский край занимает уникальное с точки зрения геологии и геоморфологии положение: в его границах расположена юго-восточная окраина Западно-Сибирской равнины и часть Алтайского горного массива. Это обуславливает разнообразие рельефа и по внешнему виду, и по происхождению, и по истории развития.</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природном отношении край расположен в широкой полосе степей и лесостепей, что создает благоприятные условия для сельского хозяйства и создания фермерских хозяйств. Вместе с тем наличие горных хребтов и широких долин, в сочетании с климатом, обусловили в процессе геологического развития формирование и других видов ландшафта.</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особенность крестьянских (фермерских) хозяйств Алтайского края заключается в специфике их создания, представляющей особую форму организации труда с достаточно большими размерами земельных участков (700-1200 га) в сравнении со среднероссийскими (103 га) и среднесибирскими (154 га).</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фермерские хозяйства производят более 11% сельскохозяйственной продукции края. Ведущей отраслью специализации фермерских хозяйств края является зерновое хозяйство, а также производство масличных культур. </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Животноводство этого сектора сельского хозяйства представлено молочным и мясным скотоводством, птицеводством, свиноводством, овцеводством, пантовым оленеводством, коневодством, пчеловодством.</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Роль крестьянских (фермерских) хозяйств заключается не только в форме предпринимательства, но и представляет собой стиль жизни сельского человека. Актуальность ведения своего хозяйства для сельских жителей особенно возрастает в кризисные периоды снижения занятости, уровня и качества жизни.</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Проведенный анализ крестьянских (фермерских) хозяйств в Алтайском крае позволили выявить основные факторы, обусловливающие снижение эффективности их развития: отсутствие гарантированных рынков сбыта продукции; низкие закупочные цены; ограниченные инвестиционные возможности для создания мощной материально-технической базы; недостаточная государственная поддержка; невысокий уровень профессиональной подготовки большинства фермеров по вопросам технологии, организации и экономики сельскохозяйственного производства.</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крае, как и во всей стране, частный сектор в своем становлении сделал лишь первые шаги и, в настоящий момент практически отсутствуют научные разработки по проблеме развития фермерских хозяйств.</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использованной литературы и источников</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Агроклиматические ресурсы Алтайского края (без Горно-Алтайской автономной области): Справочник.- Ленинград: Гидрологическое издательство, 19971.- 155с.</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Алтайский край на развитие семейных ферм получит 34 млн рублей[Электронный ресурс]. Режим доступа: </w:t>
      </w:r>
      <w:r>
        <w:rPr>
          <w:rFonts w:ascii="Times New Roman CYR" w:hAnsi="Times New Roman CYR" w:cs="Times New Roman CYR"/>
          <w:sz w:val="28"/>
          <w:szCs w:val="28"/>
          <w:u w:val="single"/>
        </w:rPr>
        <w:t>&lt;http://irkutsk.allbusiness.ru/NewsAM/NewsAMShow.asp?ID=11783&gt;</w:t>
      </w:r>
      <w:r>
        <w:rPr>
          <w:rFonts w:ascii="Times New Roman CYR" w:hAnsi="Times New Roman CYR" w:cs="Times New Roman CYR"/>
          <w:sz w:val="28"/>
          <w:szCs w:val="28"/>
        </w:rPr>
        <w:t>. Загл. с экрана.</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Атлас Алтайского края. - Москва-Барнаул: Главное управление геодезии и картографии при совете министров СССР, 1978. -200с.</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Атлас Алтайского края. -Москва-Барнаул: ГУГ и К, 1980. - Т 1. - 235с.</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Баева Л.Н. Экономическая и социальная география Алтайского региона.- Горно-Алтайск: Горно-Алтайский Государственный Университет, 1994.- 271 с.</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Ведомственная целевая программа «Поддержка начинающих фермеров в Алтайском крае» на 2012-2014 годы [Электронный ресурс]. Режим доступа: http://www.altairegion22.ru/upload/iblock/7c3/731_11.PDF.ru - Загл. с экрана.</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Выдрин Г.Г. Становление крестьянских хозяйств в Алтайском крае. // Реформирование АПК: проблемы и решения. Барнаул: Изд-во АГАУ, 1997.- с. 202-207.</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Лузгин Б.Н. Динамические аспекты развития агросистем Алтайского края // Сибирский экологический журнал.- 2004. -С. 243-250.</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Лузгин Б.Н. Преобразование сельскохозяйственного комплекса Алтайского края за постсоветский период // Жизнь регионов.- 2009. № 6.- С. 95 - 99.</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Макарец Л.И. Экономика производства сельскохозяйственной продукции. - СПб.: Издательство ЛАНЬ,2009.</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Новая программа развития фермерства в Алтайском крае [Электронный ресурс]- Режим доступа.: http://www.ya-fermer.ru - Загл. с экрана. </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Новая программа развития фермерства на Алтайском крае. [Электронный ресурс]. Режим доступа: </w:t>
      </w:r>
      <w:r>
        <w:rPr>
          <w:rFonts w:ascii="Times New Roman CYR" w:hAnsi="Times New Roman CYR" w:cs="Times New Roman CYR"/>
          <w:sz w:val="28"/>
          <w:szCs w:val="28"/>
          <w:u w:val="single"/>
        </w:rPr>
        <w:t>&lt;http://www.agropages.ru/page/3984.shtml&gt;</w:t>
      </w:r>
      <w:r>
        <w:rPr>
          <w:rFonts w:ascii="Times New Roman CYR" w:hAnsi="Times New Roman CYR" w:cs="Times New Roman CYR"/>
          <w:sz w:val="28"/>
          <w:szCs w:val="28"/>
        </w:rPr>
        <w:t>. Загл. с экрана.</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Развитие сельского хозяйства Алтайского края// Континент Сибирь.- 2012. №32. - C. 28-32.</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Реализация природных национальных проектов в Алтайском крае/ под общей редакцией М.П. Щетина.- Барнаул: АЗБУКА, 2011.-С.164</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Ревякин В.С., Ревякин Н.В., Малиновский А.В. География Алтайского края. - Барнаул: Алт. книж. изд-во, 1995.-138с.</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Реймерс Н.Ф. Природопользование. - М.: Мысль, 1990.- С.58-62.</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Сельское хозяйство Алтайского края [Электронный ресурс]. Режим доступа: http: http://www.altairegion22/agriculture.ru.- Загл. с экрана.</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Состояние окружающей природной среды в Алтайском крае в 2009 году./ Доклад </w:t>
      </w:r>
      <w:r>
        <w:rPr>
          <w:rFonts w:ascii="Times New Roman CYR" w:hAnsi="Times New Roman CYR" w:cs="Times New Roman CYR"/>
          <w:sz w:val="28"/>
          <w:szCs w:val="28"/>
        </w:rPr>
        <w:lastRenderedPageBreak/>
        <w:t>Алтайского краевого комитета экологии и природных ресурсов. Б.: 2009.</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Социальный портрет российского фермера. [Электронный ресурс]. Режим </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Статистический ежегодник. Алтайский край. 2004-2009.С.260</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Статистический сборник/ Территориальный орган Федеральной службы государственной статистики по Алтайскому краю.- Барнаул, 2010.-С.365.</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Трескова О.В Экологические факторы аграрного природопользования в Алтайском крае. // Региональное природопользование и экологический мониторинг : тез. Докл. Респ. Конф.: 27-29 сентября 1996 7. Барнаул: Изд- во АГУ, 1996.-358 с.</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Широкалова Р.С. Фермерское движение: Что это такое?//ЭКО-1993-№3(225)-с.110-133.</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Экология Алтайского края/Пути решения экологических проблем сельского хозяйства Алтайского края [Электронный ресурс]- http://www.allbest.ru- Загл. с экрана.</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Экономика Алтайского края. Итоги и перспективы развития /под редакцией д.т.н. профессора М.П. Щетинина.- Барнаул: Издательство АлтГТУ, 2006. С 154: ил. </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Энциклопедия алтайского края: В двух томах.- Барнаул: Пикет, 1997.- Т.I - 368 с., ил.,карты,</w:t>
      </w:r>
    </w:p>
    <w:p w:rsidR="00E079EA" w:rsidRDefault="00977C5F">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Яшутин Н.В., Бивалькевич В.И., Иост Н.Д. Системное земледелие: методология, научно-практические основы, опыт.- Барнаул: ОАО «Алтайский полиграфический комбинат», 1998. 392с.</w:t>
      </w:r>
    </w:p>
    <w:p w:rsidR="00E079EA" w:rsidRDefault="00E079EA">
      <w:pPr>
        <w:widowControl w:val="0"/>
        <w:autoSpaceDE w:val="0"/>
        <w:autoSpaceDN w:val="0"/>
        <w:adjustRightInd w:val="0"/>
        <w:spacing w:after="0" w:line="240" w:lineRule="auto"/>
        <w:rPr>
          <w:rFonts w:ascii="Times New Roman CYR" w:hAnsi="Times New Roman CYR" w:cs="Times New Roman CYR"/>
          <w:sz w:val="28"/>
          <w:szCs w:val="28"/>
        </w:rPr>
      </w:pP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1</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Число зарегистрированных крестьянских (фермерских) хозяйств Алтайского края (на конец года, единиц) [5]</w:t>
      </w:r>
    </w:p>
    <w:tbl>
      <w:tblPr>
        <w:tblW w:w="0" w:type="auto"/>
        <w:tblInd w:w="40" w:type="dxa"/>
        <w:tblLayout w:type="fixed"/>
        <w:tblCellMar>
          <w:left w:w="40" w:type="dxa"/>
          <w:right w:w="40" w:type="dxa"/>
        </w:tblCellMar>
        <w:tblLook w:val="0000" w:firstRow="0" w:lastRow="0" w:firstColumn="0" w:lastColumn="0" w:noHBand="0" w:noVBand="0"/>
      </w:tblPr>
      <w:tblGrid>
        <w:gridCol w:w="2434"/>
        <w:gridCol w:w="1110"/>
        <w:gridCol w:w="1405"/>
        <w:gridCol w:w="1412"/>
        <w:gridCol w:w="1425"/>
        <w:gridCol w:w="1410"/>
      </w:tblGrid>
      <w:tr w:rsidR="00E079EA">
        <w:tc>
          <w:tcPr>
            <w:tcW w:w="2434"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2006</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2007</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Муниципальные районы</w:t>
            </w:r>
          </w:p>
        </w:tc>
        <w:tc>
          <w:tcPr>
            <w:tcW w:w="1110"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405"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412"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425"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410"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Алейский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265</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251</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236</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223</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207</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Алтайский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Бийский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Благовещенский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182</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141</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Бурлинский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Быстроистокский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Волчихинский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157</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146</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142</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Егорьевский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Ельцовский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Завьяловский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Залесовский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r>
      <w:tr w:rsidR="00E079EA">
        <w:tc>
          <w:tcPr>
            <w:tcW w:w="2434" w:type="dxa"/>
            <w:tcBorders>
              <w:top w:val="single" w:sz="6" w:space="0" w:color="auto"/>
              <w:left w:val="single" w:sz="6" w:space="0" w:color="auto"/>
              <w:bottom w:val="nil"/>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Заринский</w:t>
            </w:r>
          </w:p>
        </w:tc>
        <w:tc>
          <w:tcPr>
            <w:tcW w:w="1110" w:type="dxa"/>
            <w:tcBorders>
              <w:top w:val="single" w:sz="6" w:space="0" w:color="auto"/>
              <w:left w:val="single" w:sz="6" w:space="0" w:color="auto"/>
              <w:bottom w:val="nil"/>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w:t>
            </w:r>
          </w:p>
        </w:tc>
        <w:tc>
          <w:tcPr>
            <w:tcW w:w="1405" w:type="dxa"/>
            <w:tcBorders>
              <w:top w:val="single" w:sz="6" w:space="0" w:color="auto"/>
              <w:left w:val="single" w:sz="6" w:space="0" w:color="auto"/>
              <w:bottom w:val="nil"/>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w:t>
            </w:r>
          </w:p>
        </w:tc>
        <w:tc>
          <w:tcPr>
            <w:tcW w:w="1412" w:type="dxa"/>
            <w:tcBorders>
              <w:top w:val="single" w:sz="6" w:space="0" w:color="auto"/>
              <w:left w:val="single" w:sz="6" w:space="0" w:color="auto"/>
              <w:bottom w:val="nil"/>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1425" w:type="dxa"/>
            <w:tcBorders>
              <w:top w:val="single" w:sz="6" w:space="0" w:color="auto"/>
              <w:left w:val="single" w:sz="6" w:space="0" w:color="auto"/>
              <w:bottom w:val="nil"/>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r>
      <w:tr w:rsidR="00E079EA">
        <w:tc>
          <w:tcPr>
            <w:tcW w:w="2434" w:type="dxa"/>
            <w:tcBorders>
              <w:top w:val="nil"/>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10" w:type="dxa"/>
            <w:tcBorders>
              <w:top w:val="nil"/>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405" w:type="dxa"/>
            <w:tcBorders>
              <w:top w:val="nil"/>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412" w:type="dxa"/>
            <w:tcBorders>
              <w:top w:val="nil"/>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425" w:type="dxa"/>
            <w:tcBorders>
              <w:top w:val="nil"/>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410" w:type="dxa"/>
            <w:tcBorders>
              <w:top w:val="single" w:sz="6" w:space="0" w:color="auto"/>
              <w:left w:val="single" w:sz="6" w:space="0" w:color="auto"/>
              <w:bottom w:val="nil"/>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Змеиногорский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410" w:type="dxa"/>
            <w:tcBorders>
              <w:top w:val="nil"/>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Зональный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Калманский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Каменский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Ключевский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158</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144</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Косихинский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Красногорский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Краснощековский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Крутихинский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Кулундинский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Курьинский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Кытмановский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Локтевский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Мамонтовский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Михайловский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Немецкий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Новичихинский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Павловский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Панкрущихинский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Первомайский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Петропавловский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235</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142</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Поспелихинский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137</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118</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Ребрихинский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Родинский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Романовский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Рубцовский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Славгородский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Смоленский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Советский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 '4</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Солонешенский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Солтонский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Суетский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Табунский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Тальменский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164</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Тогульский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Топчихинский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Третьяковский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Троицкий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Тюменцевский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Угловский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Усть-Калманский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147</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Усть-Пристанский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149</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146</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Хабарский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Целинный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281</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245</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223</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221</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218</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Чарышский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Шелаболихинский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Шипуновский</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141</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Городские округа</w:t>
            </w:r>
          </w:p>
        </w:tc>
        <w:tc>
          <w:tcPr>
            <w:tcW w:w="1110"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405"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412"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425"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410"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Алейск</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Барнаул</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Белокуриха</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Бийск</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Заринск</w:t>
            </w:r>
          </w:p>
        </w:tc>
        <w:tc>
          <w:tcPr>
            <w:tcW w:w="1110"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Змеиногорск</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Камень-на-Оби</w:t>
            </w:r>
          </w:p>
        </w:tc>
        <w:tc>
          <w:tcPr>
            <w:tcW w:w="1110"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Новоалтайск</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Рубцовск</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Славгород</w:t>
            </w:r>
          </w:p>
        </w:tc>
        <w:tc>
          <w:tcPr>
            <w:tcW w:w="1110"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r>
      <w:tr w:rsidR="00E079EA">
        <w:tc>
          <w:tcPr>
            <w:tcW w:w="243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Яровое</w:t>
            </w:r>
          </w:p>
        </w:tc>
        <w:tc>
          <w:tcPr>
            <w:tcW w:w="11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0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4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42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41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bl>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2</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Валовый сбор и урожайность зерновых культур в крестьянских (фермерских) хозяйствах</w:t>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(тысяч тонн, в весе после доработки; центнеров с 1 гектара убранной площади) [5]</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23"/>
        <w:gridCol w:w="11"/>
        <w:gridCol w:w="1232"/>
        <w:gridCol w:w="9"/>
        <w:gridCol w:w="1376"/>
        <w:gridCol w:w="1512"/>
        <w:gridCol w:w="1381"/>
        <w:gridCol w:w="1376"/>
      </w:tblGrid>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243"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2006</w:t>
            </w:r>
          </w:p>
        </w:tc>
        <w:tc>
          <w:tcPr>
            <w:tcW w:w="1385"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5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38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Пшеница озимая</w:t>
            </w:r>
          </w:p>
        </w:tc>
        <w:tc>
          <w:tcPr>
            <w:tcW w:w="6897" w:type="dxa"/>
            <w:gridSpan w:val="7"/>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Валовой сбор</w:t>
            </w:r>
          </w:p>
        </w:tc>
        <w:tc>
          <w:tcPr>
            <w:tcW w:w="1243"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w:t>
            </w:r>
          </w:p>
        </w:tc>
        <w:tc>
          <w:tcPr>
            <w:tcW w:w="1385"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w:t>
            </w:r>
          </w:p>
        </w:tc>
        <w:tc>
          <w:tcPr>
            <w:tcW w:w="15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w:t>
            </w:r>
          </w:p>
        </w:tc>
        <w:tc>
          <w:tcPr>
            <w:tcW w:w="138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23.1</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17.7</w:t>
            </w: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урожайность</w:t>
            </w:r>
          </w:p>
        </w:tc>
        <w:tc>
          <w:tcPr>
            <w:tcW w:w="1243"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15.9</w:t>
            </w:r>
          </w:p>
        </w:tc>
        <w:tc>
          <w:tcPr>
            <w:tcW w:w="1385"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22.5</w:t>
            </w:r>
          </w:p>
        </w:tc>
        <w:tc>
          <w:tcPr>
            <w:tcW w:w="15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18.4</w:t>
            </w:r>
          </w:p>
        </w:tc>
        <w:tc>
          <w:tcPr>
            <w:tcW w:w="138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22.5</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13.6</w:t>
            </w: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Пшеница яровая</w:t>
            </w:r>
          </w:p>
        </w:tc>
        <w:tc>
          <w:tcPr>
            <w:tcW w:w="6897" w:type="dxa"/>
            <w:gridSpan w:val="7"/>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Валовой сбор</w:t>
            </w:r>
          </w:p>
        </w:tc>
        <w:tc>
          <w:tcPr>
            <w:tcW w:w="1243"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748.1</w:t>
            </w:r>
          </w:p>
        </w:tc>
        <w:tc>
          <w:tcPr>
            <w:tcW w:w="1385"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1079.1</w:t>
            </w:r>
          </w:p>
        </w:tc>
        <w:tc>
          <w:tcPr>
            <w:tcW w:w="15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889.7</w:t>
            </w:r>
          </w:p>
        </w:tc>
        <w:tc>
          <w:tcPr>
            <w:tcW w:w="138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1346.8</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973.9</w:t>
            </w: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урожайность</w:t>
            </w:r>
          </w:p>
        </w:tc>
        <w:tc>
          <w:tcPr>
            <w:tcW w:w="1243"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w:t>
            </w:r>
          </w:p>
        </w:tc>
        <w:tc>
          <w:tcPr>
            <w:tcW w:w="1385"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13.8</w:t>
            </w:r>
          </w:p>
        </w:tc>
        <w:tc>
          <w:tcPr>
            <w:tcW w:w="15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w:t>
            </w:r>
          </w:p>
        </w:tc>
        <w:tc>
          <w:tcPr>
            <w:tcW w:w="138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14.9</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w:t>
            </w: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Рожь озимая</w:t>
            </w:r>
          </w:p>
        </w:tc>
        <w:tc>
          <w:tcPr>
            <w:tcW w:w="1243" w:type="dxa"/>
            <w:gridSpan w:val="2"/>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385" w:type="dxa"/>
            <w:gridSpan w:val="2"/>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512"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376"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Валовой сбор</w:t>
            </w:r>
          </w:p>
        </w:tc>
        <w:tc>
          <w:tcPr>
            <w:tcW w:w="1243"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w:t>
            </w:r>
          </w:p>
        </w:tc>
        <w:tc>
          <w:tcPr>
            <w:tcW w:w="1385"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18.2</w:t>
            </w:r>
          </w:p>
        </w:tc>
        <w:tc>
          <w:tcPr>
            <w:tcW w:w="15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17.3</w:t>
            </w:r>
          </w:p>
        </w:tc>
        <w:tc>
          <w:tcPr>
            <w:tcW w:w="138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24.4</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w:t>
            </w: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урожайность</w:t>
            </w:r>
          </w:p>
        </w:tc>
        <w:tc>
          <w:tcPr>
            <w:tcW w:w="1243"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11.8</w:t>
            </w:r>
          </w:p>
        </w:tc>
        <w:tc>
          <w:tcPr>
            <w:tcW w:w="1385"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15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17.6</w:t>
            </w:r>
          </w:p>
        </w:tc>
        <w:tc>
          <w:tcPr>
            <w:tcW w:w="138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20.3</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15.8</w:t>
            </w: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Кукуруза на зерно</w:t>
            </w:r>
          </w:p>
        </w:tc>
        <w:tc>
          <w:tcPr>
            <w:tcW w:w="6897" w:type="dxa"/>
            <w:gridSpan w:val="7"/>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Валовой сбор</w:t>
            </w:r>
          </w:p>
        </w:tc>
        <w:tc>
          <w:tcPr>
            <w:tcW w:w="1243"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w:t>
            </w:r>
          </w:p>
        </w:tc>
        <w:tc>
          <w:tcPr>
            <w:tcW w:w="1385"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8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урожайность</w:t>
            </w:r>
          </w:p>
        </w:tc>
        <w:tc>
          <w:tcPr>
            <w:tcW w:w="1243"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w:t>
            </w:r>
          </w:p>
        </w:tc>
        <w:tc>
          <w:tcPr>
            <w:tcW w:w="1385"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8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Ячмень яровой</w:t>
            </w:r>
          </w:p>
        </w:tc>
        <w:tc>
          <w:tcPr>
            <w:tcW w:w="6897" w:type="dxa"/>
            <w:gridSpan w:val="7"/>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Валовой сбор</w:t>
            </w:r>
          </w:p>
        </w:tc>
        <w:tc>
          <w:tcPr>
            <w:tcW w:w="1243"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1385"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71.5</w:t>
            </w:r>
          </w:p>
        </w:tc>
        <w:tc>
          <w:tcPr>
            <w:tcW w:w="15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63.7</w:t>
            </w:r>
          </w:p>
        </w:tc>
        <w:tc>
          <w:tcPr>
            <w:tcW w:w="138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82.8</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66.5</w:t>
            </w: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урожайность</w:t>
            </w:r>
          </w:p>
        </w:tc>
        <w:tc>
          <w:tcPr>
            <w:tcW w:w="1243"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w:t>
            </w:r>
          </w:p>
        </w:tc>
        <w:tc>
          <w:tcPr>
            <w:tcW w:w="1385"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w:t>
            </w:r>
          </w:p>
        </w:tc>
        <w:tc>
          <w:tcPr>
            <w:tcW w:w="15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w:t>
            </w:r>
          </w:p>
        </w:tc>
        <w:tc>
          <w:tcPr>
            <w:tcW w:w="138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12.9</w:t>
            </w: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овес</w:t>
            </w:r>
          </w:p>
        </w:tc>
        <w:tc>
          <w:tcPr>
            <w:tcW w:w="6897" w:type="dxa"/>
            <w:gridSpan w:val="7"/>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Валовой сбор</w:t>
            </w:r>
          </w:p>
        </w:tc>
        <w:tc>
          <w:tcPr>
            <w:tcW w:w="1243"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102.7</w:t>
            </w:r>
          </w:p>
        </w:tc>
        <w:tc>
          <w:tcPr>
            <w:tcW w:w="1385"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196.5</w:t>
            </w:r>
          </w:p>
        </w:tc>
        <w:tc>
          <w:tcPr>
            <w:tcW w:w="15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123.6</w:t>
            </w:r>
          </w:p>
        </w:tc>
        <w:tc>
          <w:tcPr>
            <w:tcW w:w="138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153.4</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136</w:t>
            </w: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урожайность</w:t>
            </w:r>
          </w:p>
        </w:tc>
        <w:tc>
          <w:tcPr>
            <w:tcW w:w="1243"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w:t>
            </w:r>
          </w:p>
        </w:tc>
        <w:tc>
          <w:tcPr>
            <w:tcW w:w="1385"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17.3</w:t>
            </w:r>
          </w:p>
        </w:tc>
        <w:tc>
          <w:tcPr>
            <w:tcW w:w="15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11.9</w:t>
            </w:r>
          </w:p>
        </w:tc>
        <w:tc>
          <w:tcPr>
            <w:tcW w:w="138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15.9</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14.7</w:t>
            </w: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Просо</w:t>
            </w:r>
          </w:p>
        </w:tc>
        <w:tc>
          <w:tcPr>
            <w:tcW w:w="6897" w:type="dxa"/>
            <w:gridSpan w:val="7"/>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Валовой сбор</w:t>
            </w:r>
          </w:p>
        </w:tc>
        <w:tc>
          <w:tcPr>
            <w:tcW w:w="1243"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c>
          <w:tcPr>
            <w:tcW w:w="1385"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5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c>
          <w:tcPr>
            <w:tcW w:w="138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w:t>
            </w: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урожайность</w:t>
            </w:r>
          </w:p>
        </w:tc>
        <w:tc>
          <w:tcPr>
            <w:tcW w:w="1243"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w:t>
            </w:r>
          </w:p>
        </w:tc>
        <w:tc>
          <w:tcPr>
            <w:tcW w:w="1385"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w:t>
            </w:r>
          </w:p>
        </w:tc>
        <w:tc>
          <w:tcPr>
            <w:tcW w:w="15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38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w:t>
            </w: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Гречиха</w:t>
            </w:r>
          </w:p>
        </w:tc>
        <w:tc>
          <w:tcPr>
            <w:tcW w:w="6897" w:type="dxa"/>
            <w:gridSpan w:val="7"/>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r>
      <w:tr w:rsidR="00E079EA">
        <w:trPr>
          <w:jc w:val="center"/>
        </w:trPr>
        <w:tc>
          <w:tcPr>
            <w:tcW w:w="242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Валовой сбор</w:t>
            </w:r>
          </w:p>
        </w:tc>
        <w:tc>
          <w:tcPr>
            <w:tcW w:w="1243"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106.8</w:t>
            </w:r>
          </w:p>
        </w:tc>
        <w:tc>
          <w:tcPr>
            <w:tcW w:w="1385"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131.3</w:t>
            </w:r>
          </w:p>
        </w:tc>
        <w:tc>
          <w:tcPr>
            <w:tcW w:w="15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112.2</w:t>
            </w:r>
          </w:p>
        </w:tc>
        <w:tc>
          <w:tcPr>
            <w:tcW w:w="138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108.8</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107.6</w:t>
            </w:r>
          </w:p>
        </w:tc>
      </w:tr>
      <w:tr w:rsidR="00E079EA">
        <w:trPr>
          <w:jc w:val="center"/>
        </w:trPr>
        <w:tc>
          <w:tcPr>
            <w:tcW w:w="2434"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урожайность</w:t>
            </w:r>
          </w:p>
        </w:tc>
        <w:tc>
          <w:tcPr>
            <w:tcW w:w="1241"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w:t>
            </w:r>
          </w:p>
        </w:tc>
        <w:tc>
          <w:tcPr>
            <w:tcW w:w="15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w:t>
            </w:r>
          </w:p>
        </w:tc>
        <w:tc>
          <w:tcPr>
            <w:tcW w:w="138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w:t>
            </w:r>
          </w:p>
        </w:tc>
      </w:tr>
      <w:tr w:rsidR="00E079EA">
        <w:trPr>
          <w:jc w:val="center"/>
        </w:trPr>
        <w:tc>
          <w:tcPr>
            <w:tcW w:w="2434"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Зернобобовые</w:t>
            </w:r>
          </w:p>
        </w:tc>
        <w:tc>
          <w:tcPr>
            <w:tcW w:w="6886" w:type="dxa"/>
            <w:gridSpan w:val="6"/>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r>
      <w:tr w:rsidR="00E079EA">
        <w:trPr>
          <w:jc w:val="center"/>
        </w:trPr>
        <w:tc>
          <w:tcPr>
            <w:tcW w:w="2434"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Валовой сбор</w:t>
            </w:r>
          </w:p>
        </w:tc>
        <w:tc>
          <w:tcPr>
            <w:tcW w:w="1241"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25.3</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34.6</w:t>
            </w:r>
          </w:p>
        </w:tc>
        <w:tc>
          <w:tcPr>
            <w:tcW w:w="15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33.1</w:t>
            </w:r>
          </w:p>
        </w:tc>
        <w:tc>
          <w:tcPr>
            <w:tcW w:w="138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46.2</w:t>
            </w:r>
          </w:p>
        </w:tc>
      </w:tr>
      <w:tr w:rsidR="00E079EA">
        <w:trPr>
          <w:jc w:val="center"/>
        </w:trPr>
        <w:tc>
          <w:tcPr>
            <w:tcW w:w="2434"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урожайность</w:t>
            </w:r>
          </w:p>
        </w:tc>
        <w:tc>
          <w:tcPr>
            <w:tcW w:w="1241" w:type="dxa"/>
            <w:gridSpan w:val="2"/>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51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38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14.5</w:t>
            </w:r>
          </w:p>
        </w:tc>
        <w:tc>
          <w:tcPr>
            <w:tcW w:w="137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w:t>
            </w:r>
          </w:p>
        </w:tc>
      </w:tr>
    </w:tbl>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3</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Поголовье скота и птиц в крестьянских (фермерских) хозяйствах Алтайского края (на 1 января; тысяч голов)[5]</w:t>
      </w:r>
    </w:p>
    <w:tbl>
      <w:tblPr>
        <w:tblW w:w="0" w:type="auto"/>
        <w:tblInd w:w="-15" w:type="dxa"/>
        <w:tblBorders>
          <w:top w:val="dashed" w:sz="8" w:space="0" w:color="000000"/>
          <w:left w:val="dashed" w:sz="8" w:space="0" w:color="000000"/>
          <w:bottom w:val="dashed" w:sz="8" w:space="0" w:color="000000"/>
          <w:right w:val="dashed" w:sz="8" w:space="0" w:color="000000"/>
        </w:tblBorders>
        <w:tblLayout w:type="fixed"/>
        <w:tblCellMar>
          <w:left w:w="45" w:type="dxa"/>
          <w:right w:w="45" w:type="dxa"/>
        </w:tblCellMar>
        <w:tblLook w:val="0000" w:firstRow="0" w:lastRow="0" w:firstColumn="0" w:lastColumn="0" w:noHBand="0" w:noVBand="0"/>
      </w:tblPr>
      <w:tblGrid>
        <w:gridCol w:w="3220"/>
        <w:gridCol w:w="1232"/>
        <w:gridCol w:w="1232"/>
        <w:gridCol w:w="1232"/>
        <w:gridCol w:w="1232"/>
        <w:gridCol w:w="1326"/>
      </w:tblGrid>
      <w:tr w:rsidR="00E079EA">
        <w:tc>
          <w:tcPr>
            <w:tcW w:w="32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32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r>
      <w:tr w:rsidR="00E079EA">
        <w:tc>
          <w:tcPr>
            <w:tcW w:w="32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Крупный рогатый скот</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20,3</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24,9</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26,5</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31,6</w:t>
            </w:r>
          </w:p>
        </w:tc>
        <w:tc>
          <w:tcPr>
            <w:tcW w:w="132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31,2</w:t>
            </w:r>
          </w:p>
        </w:tc>
      </w:tr>
      <w:tr w:rsidR="00E079EA">
        <w:tc>
          <w:tcPr>
            <w:tcW w:w="32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 коровы</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12,9</w:t>
            </w:r>
          </w:p>
        </w:tc>
        <w:tc>
          <w:tcPr>
            <w:tcW w:w="132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w:t>
            </w:r>
          </w:p>
        </w:tc>
      </w:tr>
      <w:tr w:rsidR="00E079EA">
        <w:tc>
          <w:tcPr>
            <w:tcW w:w="32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Свиньи</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29,2</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30,1</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28,3</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26,4</w:t>
            </w:r>
          </w:p>
        </w:tc>
        <w:tc>
          <w:tcPr>
            <w:tcW w:w="132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19,3</w:t>
            </w:r>
          </w:p>
        </w:tc>
      </w:tr>
      <w:tr w:rsidR="00E079EA">
        <w:tc>
          <w:tcPr>
            <w:tcW w:w="32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Овцы и козы</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12,8</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15,3</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w:t>
            </w:r>
          </w:p>
        </w:tc>
        <w:tc>
          <w:tcPr>
            <w:tcW w:w="132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14,9</w:t>
            </w:r>
          </w:p>
        </w:tc>
      </w:tr>
      <w:tr w:rsidR="00E079EA">
        <w:tc>
          <w:tcPr>
            <w:tcW w:w="32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Лошади</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c>
          <w:tcPr>
            <w:tcW w:w="132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r>
      <w:tr w:rsidR="00E079EA">
        <w:tc>
          <w:tcPr>
            <w:tcW w:w="32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Птица</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102,1</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121,5</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90,5</w:t>
            </w:r>
          </w:p>
        </w:tc>
        <w:tc>
          <w:tcPr>
            <w:tcW w:w="1232"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83,0</w:t>
            </w:r>
          </w:p>
        </w:tc>
        <w:tc>
          <w:tcPr>
            <w:tcW w:w="1326"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70,2</w:t>
            </w:r>
          </w:p>
        </w:tc>
      </w:tr>
    </w:tbl>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4</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Посевные площади сельскохозяйственных культур в крестьянских (фермерских) хозяйствах Алтайского края (гектаров)[5]</w:t>
      </w:r>
    </w:p>
    <w:tbl>
      <w:tblPr>
        <w:tblW w:w="0" w:type="auto"/>
        <w:jc w:val="center"/>
        <w:tblBorders>
          <w:top w:val="dashed" w:sz="8" w:space="0" w:color="000000"/>
          <w:left w:val="dashed" w:sz="8" w:space="0" w:color="000000"/>
          <w:bottom w:val="dashed" w:sz="8" w:space="0" w:color="000000"/>
          <w:right w:val="dashed" w:sz="8" w:space="0" w:color="000000"/>
        </w:tblBorders>
        <w:tblLayout w:type="fixed"/>
        <w:tblCellMar>
          <w:left w:w="45" w:type="dxa"/>
          <w:right w:w="45" w:type="dxa"/>
        </w:tblCellMar>
        <w:tblLook w:val="0000" w:firstRow="0" w:lastRow="0" w:firstColumn="0" w:lastColumn="0" w:noHBand="0" w:noVBand="0"/>
      </w:tblPr>
      <w:tblGrid>
        <w:gridCol w:w="3320"/>
        <w:gridCol w:w="1143"/>
        <w:gridCol w:w="1144"/>
        <w:gridCol w:w="1175"/>
        <w:gridCol w:w="1144"/>
        <w:gridCol w:w="1237"/>
      </w:tblGrid>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2006</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Вся посевная площадь</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1229948</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1391798</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1526793</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1588434</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1483775</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Зерновые культуры</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1017129</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1173310</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1266399</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1287685</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1147853</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1143"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75"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237"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озимые зерновые культуры</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7632</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11730</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17981</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23597</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19268</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 них:</w:t>
            </w:r>
          </w:p>
        </w:tc>
        <w:tc>
          <w:tcPr>
            <w:tcW w:w="1143"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75"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237"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пшеница</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384</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1511</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6514</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10814</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13320</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рожь</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7248</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10219</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11467</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12783</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5948</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яровые зерновые культуры</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1009497</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1161580</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1248418</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1264088</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1128567</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 них:</w:t>
            </w:r>
          </w:p>
        </w:tc>
        <w:tc>
          <w:tcPr>
            <w:tcW w:w="1143"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75"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237"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пшеница</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701101</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782088</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877083</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924481</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776948</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ячмень</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39385</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57810</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66770</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56314</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52101</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овес</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82603</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113795</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110291</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100195</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93370</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просо</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8717</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7107</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5189</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8074</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9727</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гречиха</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154100</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175822</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159341</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138476</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161102</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зернобобовые</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23111</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24908</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29744</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36548</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35319</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Технические культуры</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151807</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134936</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165793</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170509</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205069</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1143"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75"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237"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сахарная свекла (фабричная)</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3152</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4094</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4151</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3400</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3805</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масличные культуры</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148287</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130609</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161305</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166360</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200992</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 них:</w:t>
            </w:r>
          </w:p>
        </w:tc>
        <w:tc>
          <w:tcPr>
            <w:tcW w:w="1143"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75"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237"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подсолнечник</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141380</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122312</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125438</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155273</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179073</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лен-кудряш</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3459</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4969</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4867</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8025</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14400</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соя</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1097</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1561</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1728</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1886</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5345</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горчица</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рапс яровой (кольза)</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2311</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1717</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1584</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1076</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2074</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Картофель и овощебахчевые культуры </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2080</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2838</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2874</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3069</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2471</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1143"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75"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237"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картофель</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810</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1042</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1236</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1681</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1509</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овощи открытого грунта</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1001</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1288</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1019</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1045</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804</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Кормовые культуры</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58932</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80714</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91727</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127171</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128382</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1143"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75"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144"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237"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многолетние травы</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44877</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64587</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75212</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101547</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99107</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однолетние травы</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11803</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13357</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13964</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20902</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25047</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кукуруза на силос, зеленый корм и сенаж</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2034</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2207</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2170</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3844</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3623</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силосные культуры (без кукурузы)</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187</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563</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381</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878</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604</w:t>
            </w:r>
          </w:p>
        </w:tc>
      </w:tr>
      <w:tr w:rsidR="00E079EA">
        <w:trPr>
          <w:jc w:val="center"/>
        </w:trPr>
        <w:tc>
          <w:tcPr>
            <w:tcW w:w="3320"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Площадь чистых паров</w:t>
            </w:r>
          </w:p>
        </w:tc>
        <w:tc>
          <w:tcPr>
            <w:tcW w:w="114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197764</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211940</w:t>
            </w:r>
          </w:p>
        </w:tc>
        <w:tc>
          <w:tcPr>
            <w:tcW w:w="1175"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234212</w:t>
            </w:r>
          </w:p>
        </w:tc>
        <w:tc>
          <w:tcPr>
            <w:tcW w:w="114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232976</w:t>
            </w:r>
          </w:p>
        </w:tc>
        <w:tc>
          <w:tcPr>
            <w:tcW w:w="1237"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309181</w:t>
            </w:r>
          </w:p>
        </w:tc>
      </w:tr>
    </w:tbl>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5</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 Поголовье крупного рогатого скота в крестьянских (фермерских) хозяйствах Алтайского края (на 1 января; голов)[5]</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13"/>
        <w:gridCol w:w="1591"/>
        <w:gridCol w:w="1811"/>
        <w:gridCol w:w="1591"/>
        <w:gridCol w:w="1464"/>
      </w:tblGrid>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2007</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Муниципальные районы </w:t>
            </w:r>
          </w:p>
        </w:tc>
        <w:tc>
          <w:tcPr>
            <w:tcW w:w="1591"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811"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591"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c>
          <w:tcPr>
            <w:tcW w:w="1464" w:type="dxa"/>
            <w:tcBorders>
              <w:top w:val="single" w:sz="6" w:space="0" w:color="auto"/>
              <w:left w:val="single" w:sz="6" w:space="0" w:color="auto"/>
              <w:bottom w:val="single" w:sz="6" w:space="0" w:color="auto"/>
              <w:right w:val="single" w:sz="6" w:space="0" w:color="auto"/>
            </w:tcBorders>
          </w:tcPr>
          <w:p w:rsidR="00E079EA" w:rsidRDefault="00E079EA">
            <w:pPr>
              <w:widowControl w:val="0"/>
              <w:autoSpaceDE w:val="0"/>
              <w:autoSpaceDN w:val="0"/>
              <w:adjustRightInd w:val="0"/>
              <w:spacing w:after="0"/>
              <w:rPr>
                <w:rFonts w:ascii="Times New Roman CYR" w:hAnsi="Times New Roman CYR" w:cs="Times New Roman CYR"/>
                <w:sz w:val="20"/>
                <w:szCs w:val="20"/>
              </w:rPr>
            </w:pP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Алейский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766</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770</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1658</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1705</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Алтайский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193</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137</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Баевский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Бийский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Благовещенский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448</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519</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313</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Бурлинский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264</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404</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119</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164</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Быстроистокский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153</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136</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Волчихинский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1200</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1493</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1562</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2116</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Егорьевский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524</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875</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991</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827</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Ельцовский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186</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202</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207</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250</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Завьяловский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Залесовский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248</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378</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Заринский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1041</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1038</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1190</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910</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Змеиногорский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247</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Зональный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Калманский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260</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133</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Каменский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164</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145</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575</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Ключевский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688</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1074</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1259</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Косихинский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Красногорский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234</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238</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263</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354</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Краснощековский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373</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759</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1245</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905</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Крутихинский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618</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649</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568</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409</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Кулундинский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547</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819</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1034</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1150</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Курьинский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997</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153</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Кытмановский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719</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370</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519</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Локтевский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297</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305</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247</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Мамонтовский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144</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195</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Михайловский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2020</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206</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225</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Немецкий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2252</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Новичихинский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153</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Павловский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167</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187</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Панкрушихинский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444</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585</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677</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661</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Первомайский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367</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319</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162</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Петропавловский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245</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338</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477</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Поспелихинский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724</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1849</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1600</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Ребрихинский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652</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Родинский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221</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663</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823</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1006</w:t>
            </w:r>
          </w:p>
        </w:tc>
      </w:tr>
      <w:tr w:rsidR="00E079EA">
        <w:tc>
          <w:tcPr>
            <w:tcW w:w="3113"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Романовский</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455</w:t>
            </w:r>
          </w:p>
        </w:tc>
        <w:tc>
          <w:tcPr>
            <w:tcW w:w="181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w:t>
            </w:r>
          </w:p>
        </w:tc>
        <w:tc>
          <w:tcPr>
            <w:tcW w:w="1591"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w:t>
            </w:r>
          </w:p>
        </w:tc>
        <w:tc>
          <w:tcPr>
            <w:tcW w:w="1464" w:type="dxa"/>
            <w:tcBorders>
              <w:top w:val="single" w:sz="6" w:space="0" w:color="auto"/>
              <w:left w:val="single" w:sz="6" w:space="0" w:color="auto"/>
              <w:bottom w:val="single" w:sz="6" w:space="0" w:color="auto"/>
              <w:right w:val="single" w:sz="6" w:space="0" w:color="auto"/>
            </w:tcBorders>
          </w:tcPr>
          <w:p w:rsidR="00E079EA" w:rsidRDefault="00977C5F">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189</w:t>
            </w:r>
          </w:p>
        </w:tc>
      </w:tr>
    </w:tbl>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6</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BF0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21000" cy="2114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000" cy="2114550"/>
                    </a:xfrm>
                    <a:prstGeom prst="rect">
                      <a:avLst/>
                    </a:prstGeom>
                    <a:noFill/>
                    <a:ln>
                      <a:noFill/>
                    </a:ln>
                  </pic:spPr>
                </pic:pic>
              </a:graphicData>
            </a:graphic>
          </wp:inline>
        </w:drawing>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 Физическая карта Алтайского края [4]</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977C5F">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E079EA"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7</w:t>
      </w:r>
    </w:p>
    <w:p w:rsidR="00E079EA" w:rsidRDefault="00E079E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E079EA" w:rsidRDefault="00BF05A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06700" cy="3797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3797300"/>
                    </a:xfrm>
                    <a:prstGeom prst="rect">
                      <a:avLst/>
                    </a:prstGeom>
                    <a:noFill/>
                    <a:ln>
                      <a:noFill/>
                    </a:ln>
                  </pic:spPr>
                </pic:pic>
              </a:graphicData>
            </a:graphic>
          </wp:inline>
        </w:drawing>
      </w:r>
    </w:p>
    <w:p w:rsidR="00977C5F" w:rsidRDefault="00977C5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 Агроклиматическое районирование Алтайского края [4]</w:t>
      </w:r>
    </w:p>
    <w:sectPr w:rsidR="00977C5F">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A28" w:rsidRDefault="00EF2A28" w:rsidP="0037584B">
      <w:pPr>
        <w:spacing w:after="0" w:line="240" w:lineRule="auto"/>
      </w:pPr>
      <w:r>
        <w:separator/>
      </w:r>
    </w:p>
  </w:endnote>
  <w:endnote w:type="continuationSeparator" w:id="0">
    <w:p w:rsidR="00EF2A28" w:rsidRDefault="00EF2A28" w:rsidP="00375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84B" w:rsidRDefault="0037584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84B" w:rsidRDefault="0037584B">
    <w:pPr>
      <w:pStyle w:val="a5"/>
    </w:pPr>
    <w:r w:rsidRPr="0037584B">
      <w:t>Вернуться в 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84B" w:rsidRDefault="0037584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A28" w:rsidRDefault="00EF2A28" w:rsidP="0037584B">
      <w:pPr>
        <w:spacing w:after="0" w:line="240" w:lineRule="auto"/>
      </w:pPr>
      <w:r>
        <w:separator/>
      </w:r>
    </w:p>
  </w:footnote>
  <w:footnote w:type="continuationSeparator" w:id="0">
    <w:p w:rsidR="00EF2A28" w:rsidRDefault="00EF2A28" w:rsidP="003758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84B" w:rsidRDefault="0037584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A2F" w:rsidRPr="00A42A2F" w:rsidRDefault="00A42A2F" w:rsidP="00A42A2F">
    <w:pPr>
      <w:tabs>
        <w:tab w:val="center" w:pos="4677"/>
        <w:tab w:val="right" w:pos="9355"/>
      </w:tabs>
      <w:spacing w:after="0" w:line="240" w:lineRule="auto"/>
      <w:rPr>
        <w:rFonts w:ascii="Times New Roman" w:eastAsia="Times New Roman" w:hAnsi="Times New Roman" w:cs="Times New Roman"/>
        <w:sz w:val="24"/>
        <w:szCs w:val="24"/>
      </w:rPr>
    </w:pPr>
    <w:r w:rsidRPr="00A42A2F">
      <w:rPr>
        <w:rFonts w:ascii="Times New Roman" w:eastAsia="Times New Roman" w:hAnsi="Times New Roman" w:cs="Times New Roman"/>
        <w:sz w:val="24"/>
        <w:szCs w:val="24"/>
      </w:rPr>
      <w:t>Узнайте стоимость написания на заказ студенческих и аспирантских работ</w:t>
    </w:r>
  </w:p>
  <w:p w:rsidR="0037584B" w:rsidRDefault="00A42A2F" w:rsidP="00A42A2F">
    <w:pPr>
      <w:pStyle w:val="a3"/>
    </w:pPr>
    <w:r w:rsidRPr="00A42A2F">
      <w:rPr>
        <w:rFonts w:ascii="Times New Roman" w:eastAsia="Times New Roman" w:hAnsi="Times New Roman" w:cs="Times New Roman"/>
        <w:sz w:val="24"/>
        <w:szCs w:val="24"/>
      </w:rP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84B" w:rsidRDefault="0037584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5AC"/>
    <w:rsid w:val="0037584B"/>
    <w:rsid w:val="00977C5F"/>
    <w:rsid w:val="00A42A2F"/>
    <w:rsid w:val="00BF05AC"/>
    <w:rsid w:val="00C34D31"/>
    <w:rsid w:val="00D85A38"/>
    <w:rsid w:val="00E079EA"/>
    <w:rsid w:val="00EF2A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7584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7584B"/>
  </w:style>
  <w:style w:type="paragraph" w:styleId="a5">
    <w:name w:val="footer"/>
    <w:basedOn w:val="a"/>
    <w:link w:val="a6"/>
    <w:uiPriority w:val="99"/>
    <w:unhideWhenUsed/>
    <w:rsid w:val="0037584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758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7584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7584B"/>
  </w:style>
  <w:style w:type="paragraph" w:styleId="a5">
    <w:name w:val="footer"/>
    <w:basedOn w:val="a"/>
    <w:link w:val="a6"/>
    <w:uiPriority w:val="99"/>
    <w:unhideWhenUsed/>
    <w:rsid w:val="0037584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75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footer" Target="footer3.xml"/><Relationship Id="rId10" Type="http://schemas.openxmlformats.org/officeDocument/2006/relationships/image" Target="media/image3.w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15386</Words>
  <Characters>87704</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2023-02-08T15:00:00Z</dcterms:created>
  <dcterms:modified xsi:type="dcterms:W3CDTF">2023-05-05T08:47:00Z</dcterms:modified>
</cp:coreProperties>
</file>